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A4" w:rsidRDefault="00396EA4" w:rsidP="001929E4">
      <w:pPr>
        <w:pStyle w:val="Default"/>
        <w:jc w:val="center"/>
        <w:rPr>
          <w:rFonts w:cs="Times New Roman"/>
          <w:b/>
          <w:color w:val="auto"/>
          <w:sz w:val="32"/>
        </w:rPr>
      </w:pPr>
      <w:r w:rsidRPr="002942B2">
        <w:rPr>
          <w:rFonts w:cs="Times New Roman"/>
          <w:b/>
          <w:color w:val="auto"/>
          <w:sz w:val="32"/>
        </w:rPr>
        <w:t>2015</w:t>
      </w:r>
      <w:r w:rsidRPr="002942B2">
        <w:rPr>
          <w:rFonts w:cs="Times New Roman" w:hint="eastAsia"/>
          <w:b/>
          <w:color w:val="auto"/>
          <w:sz w:val="32"/>
        </w:rPr>
        <w:t>年海洋科学学院人才招聘计划（第一批）</w:t>
      </w:r>
    </w:p>
    <w:p w:rsidR="00396EA4" w:rsidRDefault="00396EA4" w:rsidP="001929E4">
      <w:pPr>
        <w:pStyle w:val="Default"/>
        <w:jc w:val="center"/>
        <w:rPr>
          <w:rFonts w:cs="Times New Roman"/>
          <w:b/>
          <w:color w:val="auto"/>
          <w:sz w:val="32"/>
        </w:rPr>
      </w:pPr>
    </w:p>
    <w:p w:rsidR="00396EA4" w:rsidRPr="00C3712D" w:rsidRDefault="00396EA4" w:rsidP="00C3712D">
      <w:pPr>
        <w:shd w:val="clear" w:color="auto" w:fill="FFFFFF"/>
        <w:spacing w:afterLines="50" w:line="400" w:lineRule="exact"/>
        <w:ind w:firstLine="482"/>
        <w:rPr>
          <w:b/>
          <w:sz w:val="28"/>
          <w:szCs w:val="28"/>
        </w:rPr>
      </w:pPr>
      <w:r w:rsidRPr="00C3712D">
        <w:rPr>
          <w:b/>
          <w:sz w:val="28"/>
          <w:szCs w:val="28"/>
        </w:rPr>
        <w:t xml:space="preserve">    </w:t>
      </w:r>
      <w:r w:rsidRPr="00C3712D">
        <w:rPr>
          <w:rFonts w:hint="eastAsia"/>
          <w:kern w:val="0"/>
          <w:sz w:val="28"/>
          <w:szCs w:val="28"/>
        </w:rPr>
        <w:t>经校长办公会研究同意，现启动</w:t>
      </w:r>
      <w:r w:rsidRPr="00C3712D">
        <w:rPr>
          <w:kern w:val="0"/>
          <w:sz w:val="28"/>
          <w:szCs w:val="28"/>
        </w:rPr>
        <w:t>2015</w:t>
      </w:r>
      <w:r w:rsidRPr="00C3712D">
        <w:rPr>
          <w:rFonts w:hint="eastAsia"/>
          <w:kern w:val="0"/>
          <w:sz w:val="28"/>
          <w:szCs w:val="28"/>
        </w:rPr>
        <w:t>年海洋学院人才招聘计划，岗位如下：</w:t>
      </w:r>
    </w:p>
    <w:tbl>
      <w:tblPr>
        <w:tblW w:w="147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948"/>
        <w:gridCol w:w="1842"/>
        <w:gridCol w:w="1743"/>
        <w:gridCol w:w="7342"/>
        <w:gridCol w:w="1278"/>
        <w:gridCol w:w="850"/>
      </w:tblGrid>
      <w:tr w:rsidR="00396EA4" w:rsidRPr="00C3712D" w:rsidTr="00C3712D">
        <w:trPr>
          <w:trHeight w:val="634"/>
        </w:trPr>
        <w:tc>
          <w:tcPr>
            <w:tcW w:w="0" w:type="auto"/>
            <w:vAlign w:val="center"/>
          </w:tcPr>
          <w:p w:rsidR="00396EA4" w:rsidRPr="00C3712D" w:rsidRDefault="00396EA4" w:rsidP="006C16AB">
            <w:pPr>
              <w:pStyle w:val="Default"/>
              <w:jc w:val="center"/>
              <w:rPr>
                <w:b/>
                <w:color w:val="auto"/>
              </w:rPr>
            </w:pPr>
            <w:r w:rsidRPr="00C3712D">
              <w:rPr>
                <w:rFonts w:hint="eastAsia"/>
                <w:b/>
                <w:color w:val="auto"/>
              </w:rPr>
              <w:t>部门</w:t>
            </w:r>
          </w:p>
        </w:tc>
        <w:tc>
          <w:tcPr>
            <w:tcW w:w="2790" w:type="dxa"/>
            <w:gridSpan w:val="2"/>
            <w:vAlign w:val="center"/>
          </w:tcPr>
          <w:p w:rsidR="00396EA4" w:rsidRPr="00C3712D" w:rsidRDefault="00396EA4" w:rsidP="003E4607">
            <w:pPr>
              <w:pStyle w:val="Default"/>
              <w:jc w:val="center"/>
              <w:rPr>
                <w:b/>
                <w:color w:val="auto"/>
              </w:rPr>
            </w:pPr>
            <w:r w:rsidRPr="00C3712D">
              <w:rPr>
                <w:rFonts w:hint="eastAsia"/>
                <w:b/>
                <w:color w:val="auto"/>
              </w:rPr>
              <w:t>需求学科（专业方向）</w:t>
            </w:r>
          </w:p>
        </w:tc>
        <w:tc>
          <w:tcPr>
            <w:tcW w:w="1743" w:type="dxa"/>
            <w:vAlign w:val="center"/>
          </w:tcPr>
          <w:p w:rsidR="00396EA4" w:rsidRPr="00C3712D" w:rsidRDefault="00396EA4" w:rsidP="006C16AB">
            <w:pPr>
              <w:pStyle w:val="Default"/>
              <w:jc w:val="center"/>
              <w:rPr>
                <w:b/>
                <w:color w:val="auto"/>
              </w:rPr>
            </w:pPr>
            <w:r w:rsidRPr="00C3712D">
              <w:rPr>
                <w:rFonts w:hint="eastAsia"/>
                <w:b/>
                <w:color w:val="auto"/>
              </w:rPr>
              <w:t>岗位</w:t>
            </w:r>
          </w:p>
        </w:tc>
        <w:tc>
          <w:tcPr>
            <w:tcW w:w="7342" w:type="dxa"/>
            <w:vAlign w:val="center"/>
          </w:tcPr>
          <w:p w:rsidR="00396EA4" w:rsidRPr="00C3712D" w:rsidRDefault="00396EA4" w:rsidP="006C16AB">
            <w:pPr>
              <w:pStyle w:val="Default"/>
              <w:jc w:val="center"/>
              <w:rPr>
                <w:b/>
                <w:color w:val="auto"/>
              </w:rPr>
            </w:pPr>
            <w:r w:rsidRPr="00C3712D">
              <w:rPr>
                <w:rFonts w:hint="eastAsia"/>
                <w:b/>
                <w:color w:val="auto"/>
              </w:rPr>
              <w:t>招聘对象</w:t>
            </w:r>
          </w:p>
        </w:tc>
        <w:tc>
          <w:tcPr>
            <w:tcW w:w="1278" w:type="dxa"/>
            <w:vAlign w:val="center"/>
          </w:tcPr>
          <w:p w:rsidR="00396EA4" w:rsidRPr="00C3712D" w:rsidRDefault="00396EA4" w:rsidP="00B412DA">
            <w:pPr>
              <w:pStyle w:val="Default"/>
              <w:jc w:val="center"/>
              <w:rPr>
                <w:b/>
                <w:color w:val="auto"/>
              </w:rPr>
            </w:pPr>
            <w:r w:rsidRPr="00C3712D">
              <w:rPr>
                <w:rFonts w:hint="eastAsia"/>
                <w:b/>
                <w:color w:val="auto"/>
              </w:rPr>
              <w:t>任务</w:t>
            </w:r>
          </w:p>
        </w:tc>
        <w:tc>
          <w:tcPr>
            <w:tcW w:w="850" w:type="dxa"/>
            <w:vAlign w:val="center"/>
          </w:tcPr>
          <w:p w:rsidR="00396EA4" w:rsidRPr="00C3712D" w:rsidRDefault="00396EA4" w:rsidP="006C16AB">
            <w:pPr>
              <w:pStyle w:val="Default"/>
              <w:jc w:val="center"/>
              <w:rPr>
                <w:b/>
                <w:color w:val="auto"/>
              </w:rPr>
            </w:pPr>
            <w:r w:rsidRPr="00C3712D">
              <w:rPr>
                <w:rFonts w:hint="eastAsia"/>
                <w:b/>
                <w:color w:val="auto"/>
              </w:rPr>
              <w:t>招聘人数</w:t>
            </w:r>
          </w:p>
        </w:tc>
      </w:tr>
      <w:tr w:rsidR="00396EA4" w:rsidRPr="00C3712D" w:rsidTr="00C3712D">
        <w:trPr>
          <w:trHeight w:val="634"/>
        </w:trPr>
        <w:tc>
          <w:tcPr>
            <w:tcW w:w="0" w:type="auto"/>
            <w:vMerge w:val="restart"/>
            <w:vAlign w:val="center"/>
          </w:tcPr>
          <w:p w:rsidR="00396EA4" w:rsidRPr="00C3712D" w:rsidRDefault="00396EA4" w:rsidP="006C16AB">
            <w:pPr>
              <w:pStyle w:val="Default"/>
              <w:jc w:val="center"/>
              <w:rPr>
                <w:color w:val="auto"/>
              </w:rPr>
            </w:pPr>
            <w:r w:rsidRPr="00C3712D">
              <w:rPr>
                <w:rFonts w:hint="eastAsia"/>
                <w:color w:val="auto"/>
              </w:rPr>
              <w:t>海洋科学学院</w:t>
            </w:r>
          </w:p>
        </w:tc>
        <w:tc>
          <w:tcPr>
            <w:tcW w:w="2790" w:type="dxa"/>
            <w:gridSpan w:val="2"/>
            <w:vMerge w:val="restart"/>
            <w:vAlign w:val="center"/>
          </w:tcPr>
          <w:p w:rsidR="00396EA4" w:rsidRPr="00C3712D" w:rsidRDefault="00396EA4" w:rsidP="003E4607">
            <w:pPr>
              <w:pStyle w:val="Default"/>
              <w:jc w:val="center"/>
              <w:rPr>
                <w:color w:val="auto"/>
              </w:rPr>
            </w:pPr>
            <w:r w:rsidRPr="00C3712D">
              <w:rPr>
                <w:rFonts w:hint="eastAsia"/>
                <w:color w:val="auto"/>
              </w:rPr>
              <w:t>海洋科学</w:t>
            </w:r>
          </w:p>
          <w:p w:rsidR="00396EA4" w:rsidRPr="00C3712D" w:rsidRDefault="00396EA4" w:rsidP="003E4607">
            <w:pPr>
              <w:pStyle w:val="Default"/>
              <w:jc w:val="center"/>
              <w:rPr>
                <w:color w:val="auto"/>
              </w:rPr>
            </w:pPr>
            <w:r w:rsidRPr="00C3712D">
              <w:rPr>
                <w:rFonts w:hint="eastAsia"/>
                <w:color w:val="auto"/>
              </w:rPr>
              <w:t>（物理海洋、海洋生物与生态、海洋化学、海洋地质、海洋气象）</w:t>
            </w:r>
          </w:p>
        </w:tc>
        <w:tc>
          <w:tcPr>
            <w:tcW w:w="1743" w:type="dxa"/>
            <w:vAlign w:val="center"/>
          </w:tcPr>
          <w:p w:rsidR="00396EA4" w:rsidRPr="00C3712D" w:rsidRDefault="00396EA4" w:rsidP="00CC3AE3">
            <w:pPr>
              <w:pStyle w:val="Default"/>
              <w:jc w:val="center"/>
              <w:rPr>
                <w:color w:val="auto"/>
              </w:rPr>
            </w:pPr>
            <w:r w:rsidRPr="00C3712D">
              <w:rPr>
                <w:rFonts w:hint="eastAsia"/>
                <w:color w:val="auto"/>
              </w:rPr>
              <w:t>学科领军人才</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中国科学院院士、中国工程院院士、国家“千人计划”入选者、国家杰出青年基金获得者、教育部“长江学者”特聘教授及其他相当水平高层次人才。</w:t>
            </w:r>
          </w:p>
        </w:tc>
        <w:tc>
          <w:tcPr>
            <w:tcW w:w="1278" w:type="dxa"/>
            <w:vMerge w:val="restart"/>
            <w:vAlign w:val="center"/>
          </w:tcPr>
          <w:p w:rsidR="00396EA4" w:rsidRPr="00C3712D" w:rsidRDefault="00396EA4" w:rsidP="006C16AB">
            <w:pPr>
              <w:pStyle w:val="Default"/>
              <w:jc w:val="center"/>
              <w:rPr>
                <w:color w:val="auto"/>
              </w:rPr>
            </w:pPr>
            <w:r w:rsidRPr="00C3712D">
              <w:rPr>
                <w:rFonts w:hint="eastAsia"/>
                <w:color w:val="auto"/>
              </w:rPr>
              <w:t>海洋科学类教学及科研</w:t>
            </w:r>
          </w:p>
        </w:tc>
        <w:tc>
          <w:tcPr>
            <w:tcW w:w="850" w:type="dxa"/>
            <w:vAlign w:val="center"/>
          </w:tcPr>
          <w:p w:rsidR="00396EA4" w:rsidRPr="00C3712D" w:rsidRDefault="00396EA4" w:rsidP="00B412DA">
            <w:pPr>
              <w:pStyle w:val="Default"/>
              <w:jc w:val="center"/>
              <w:rPr>
                <w:color w:val="auto"/>
              </w:rPr>
            </w:pPr>
            <w:r w:rsidRPr="00C3712D">
              <w:rPr>
                <w:rFonts w:hint="eastAsia"/>
                <w:color w:val="auto"/>
              </w:rPr>
              <w:t>不限</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2790" w:type="dxa"/>
            <w:gridSpan w:val="2"/>
            <w:vMerge/>
            <w:vAlign w:val="center"/>
          </w:tcPr>
          <w:p w:rsidR="00396EA4" w:rsidRPr="00C3712D" w:rsidRDefault="00396EA4" w:rsidP="00426C33">
            <w:pPr>
              <w:pStyle w:val="Default"/>
              <w:jc w:val="center"/>
              <w:rPr>
                <w:color w:val="auto"/>
              </w:rPr>
            </w:pPr>
          </w:p>
        </w:tc>
        <w:tc>
          <w:tcPr>
            <w:tcW w:w="1743" w:type="dxa"/>
            <w:vAlign w:val="center"/>
          </w:tcPr>
          <w:p w:rsidR="00396EA4" w:rsidRPr="00C3712D" w:rsidRDefault="00396EA4" w:rsidP="00B412DA">
            <w:pPr>
              <w:pStyle w:val="Default"/>
              <w:jc w:val="center"/>
              <w:rPr>
                <w:color w:val="auto"/>
              </w:rPr>
            </w:pPr>
            <w:r w:rsidRPr="00C3712D">
              <w:rPr>
                <w:rFonts w:hint="eastAsia"/>
                <w:color w:val="auto"/>
              </w:rPr>
              <w:t>学术带头人</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国内外知名高校或研究机构海洋科学及相关专业的教授和副教授，优秀博士后及相当职务和水平的人才。录用人员评估分达到</w:t>
            </w:r>
            <w:r w:rsidRPr="00C3712D">
              <w:rPr>
                <w:color w:val="auto"/>
              </w:rPr>
              <w:t>200</w:t>
            </w:r>
            <w:r w:rsidRPr="00C3712D">
              <w:rPr>
                <w:rFonts w:hint="eastAsia"/>
                <w:color w:val="auto"/>
              </w:rPr>
              <w:t>分以上。</w:t>
            </w:r>
          </w:p>
        </w:tc>
        <w:tc>
          <w:tcPr>
            <w:tcW w:w="1278" w:type="dxa"/>
            <w:vMerge/>
            <w:vAlign w:val="center"/>
          </w:tcPr>
          <w:p w:rsidR="00396EA4" w:rsidRPr="00C3712D" w:rsidRDefault="00396EA4" w:rsidP="006C16AB">
            <w:pPr>
              <w:pStyle w:val="Default"/>
              <w:jc w:val="center"/>
              <w:rPr>
                <w:color w:val="auto"/>
              </w:rPr>
            </w:pPr>
          </w:p>
        </w:tc>
        <w:tc>
          <w:tcPr>
            <w:tcW w:w="850" w:type="dxa"/>
            <w:vAlign w:val="center"/>
          </w:tcPr>
          <w:p w:rsidR="00396EA4" w:rsidRPr="00C3712D" w:rsidRDefault="00396EA4" w:rsidP="00B412DA">
            <w:pPr>
              <w:pStyle w:val="Default"/>
              <w:jc w:val="center"/>
              <w:rPr>
                <w:color w:val="auto"/>
              </w:rPr>
            </w:pPr>
            <w:r w:rsidRPr="00C3712D">
              <w:rPr>
                <w:rFonts w:hint="eastAsia"/>
                <w:color w:val="auto"/>
              </w:rPr>
              <w:t>不限</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2790" w:type="dxa"/>
            <w:gridSpan w:val="2"/>
            <w:vMerge/>
            <w:vAlign w:val="center"/>
          </w:tcPr>
          <w:p w:rsidR="00396EA4" w:rsidRPr="00C3712D" w:rsidRDefault="00396EA4" w:rsidP="00426C33">
            <w:pPr>
              <w:pStyle w:val="Default"/>
              <w:jc w:val="center"/>
              <w:rPr>
                <w:color w:val="auto"/>
              </w:rPr>
            </w:pPr>
          </w:p>
        </w:tc>
        <w:tc>
          <w:tcPr>
            <w:tcW w:w="1743" w:type="dxa"/>
            <w:vAlign w:val="center"/>
          </w:tcPr>
          <w:p w:rsidR="00396EA4" w:rsidRPr="00C3712D" w:rsidRDefault="00396EA4" w:rsidP="006C16AB">
            <w:pPr>
              <w:pStyle w:val="Default"/>
              <w:jc w:val="center"/>
              <w:rPr>
                <w:color w:val="auto"/>
              </w:rPr>
            </w:pPr>
            <w:r w:rsidRPr="00C3712D">
              <w:rPr>
                <w:rFonts w:hint="eastAsia"/>
                <w:color w:val="auto"/>
              </w:rPr>
              <w:t>学术骨干</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国内外知名高校或研究机构海洋科学及相关学科博士及博士后，海外学习工作经历及出海经历优先</w:t>
            </w:r>
            <w:r w:rsidRPr="00C3712D">
              <w:rPr>
                <w:color w:val="auto"/>
              </w:rPr>
              <w:t>,</w:t>
            </w:r>
            <w:r w:rsidRPr="00C3712D">
              <w:rPr>
                <w:rFonts w:hint="eastAsia"/>
                <w:color w:val="auto"/>
              </w:rPr>
              <w:t>录用人员评估分达到</w:t>
            </w:r>
            <w:r w:rsidRPr="00C3712D">
              <w:rPr>
                <w:color w:val="auto"/>
              </w:rPr>
              <w:t>120</w:t>
            </w:r>
            <w:r w:rsidRPr="00C3712D">
              <w:rPr>
                <w:rFonts w:hint="eastAsia"/>
                <w:color w:val="auto"/>
              </w:rPr>
              <w:t>分以上。</w:t>
            </w:r>
          </w:p>
        </w:tc>
        <w:tc>
          <w:tcPr>
            <w:tcW w:w="1278" w:type="dxa"/>
            <w:vMerge/>
            <w:vAlign w:val="center"/>
          </w:tcPr>
          <w:p w:rsidR="00396EA4" w:rsidRPr="00C3712D" w:rsidRDefault="00396EA4" w:rsidP="006C16AB">
            <w:pPr>
              <w:pStyle w:val="Default"/>
              <w:jc w:val="center"/>
              <w:rPr>
                <w:color w:val="auto"/>
              </w:rPr>
            </w:pPr>
          </w:p>
        </w:tc>
        <w:tc>
          <w:tcPr>
            <w:tcW w:w="850" w:type="dxa"/>
            <w:vAlign w:val="center"/>
          </w:tcPr>
          <w:p w:rsidR="00396EA4" w:rsidRPr="00C3712D" w:rsidRDefault="00396EA4" w:rsidP="006C16AB">
            <w:pPr>
              <w:pStyle w:val="Default"/>
              <w:jc w:val="center"/>
              <w:rPr>
                <w:color w:val="auto"/>
              </w:rPr>
            </w:pPr>
            <w:r w:rsidRPr="00C3712D">
              <w:rPr>
                <w:color w:val="auto"/>
              </w:rPr>
              <w:t>5</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2790" w:type="dxa"/>
            <w:gridSpan w:val="2"/>
            <w:vMerge w:val="restart"/>
            <w:vAlign w:val="center"/>
          </w:tcPr>
          <w:p w:rsidR="00396EA4" w:rsidRPr="00C3712D" w:rsidRDefault="00396EA4" w:rsidP="003E4607">
            <w:pPr>
              <w:pStyle w:val="Default"/>
              <w:jc w:val="center"/>
              <w:rPr>
                <w:color w:val="auto"/>
              </w:rPr>
            </w:pPr>
            <w:r w:rsidRPr="00C3712D">
              <w:rPr>
                <w:rFonts w:hint="eastAsia"/>
                <w:color w:val="auto"/>
              </w:rPr>
              <w:t>海洋技术</w:t>
            </w:r>
          </w:p>
          <w:p w:rsidR="00396EA4" w:rsidRPr="00C3712D" w:rsidRDefault="00396EA4" w:rsidP="003E4607">
            <w:pPr>
              <w:pStyle w:val="Default"/>
              <w:jc w:val="center"/>
              <w:rPr>
                <w:color w:val="auto"/>
              </w:rPr>
            </w:pPr>
            <w:r w:rsidRPr="00C3712D">
              <w:rPr>
                <w:rFonts w:hint="eastAsia"/>
                <w:color w:val="auto"/>
              </w:rPr>
              <w:t>（海洋信息探测与应用、海洋测绘与应用）</w:t>
            </w:r>
          </w:p>
        </w:tc>
        <w:tc>
          <w:tcPr>
            <w:tcW w:w="1743" w:type="dxa"/>
            <w:vAlign w:val="center"/>
          </w:tcPr>
          <w:p w:rsidR="00396EA4" w:rsidRPr="00C3712D" w:rsidRDefault="00396EA4" w:rsidP="00B412DA">
            <w:pPr>
              <w:pStyle w:val="Default"/>
              <w:jc w:val="center"/>
              <w:rPr>
                <w:color w:val="auto"/>
              </w:rPr>
            </w:pPr>
            <w:r w:rsidRPr="00C3712D">
              <w:rPr>
                <w:rFonts w:hint="eastAsia"/>
                <w:color w:val="auto"/>
              </w:rPr>
              <w:t>学科领军人才</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中国科学院院士、中国工程院院士、国家“千人计划”入选者、国家杰出青年基金获得者、教育部“长江学者”特聘教授及其他相当水平的高层次人才。</w:t>
            </w:r>
          </w:p>
        </w:tc>
        <w:tc>
          <w:tcPr>
            <w:tcW w:w="1278" w:type="dxa"/>
            <w:vAlign w:val="center"/>
          </w:tcPr>
          <w:p w:rsidR="00396EA4" w:rsidRPr="00C3712D" w:rsidRDefault="00396EA4" w:rsidP="00CC3AE3">
            <w:pPr>
              <w:pStyle w:val="Default"/>
              <w:jc w:val="center"/>
              <w:rPr>
                <w:color w:val="auto"/>
              </w:rPr>
            </w:pPr>
            <w:r w:rsidRPr="00C3712D">
              <w:rPr>
                <w:rFonts w:hint="eastAsia"/>
                <w:color w:val="auto"/>
              </w:rPr>
              <w:t>海洋技术类科研及教学</w:t>
            </w:r>
          </w:p>
        </w:tc>
        <w:tc>
          <w:tcPr>
            <w:tcW w:w="850" w:type="dxa"/>
            <w:vAlign w:val="center"/>
          </w:tcPr>
          <w:p w:rsidR="00396EA4" w:rsidRPr="00C3712D" w:rsidRDefault="00396EA4" w:rsidP="00B412DA">
            <w:pPr>
              <w:pStyle w:val="Default"/>
              <w:jc w:val="center"/>
              <w:rPr>
                <w:color w:val="auto"/>
              </w:rPr>
            </w:pPr>
            <w:r w:rsidRPr="00C3712D">
              <w:rPr>
                <w:rFonts w:hint="eastAsia"/>
                <w:color w:val="auto"/>
              </w:rPr>
              <w:t>不限</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2790" w:type="dxa"/>
            <w:gridSpan w:val="2"/>
            <w:vMerge/>
            <w:vAlign w:val="center"/>
          </w:tcPr>
          <w:p w:rsidR="00396EA4" w:rsidRPr="00C3712D" w:rsidRDefault="00396EA4" w:rsidP="00B412DA">
            <w:pPr>
              <w:pStyle w:val="Default"/>
              <w:jc w:val="center"/>
              <w:rPr>
                <w:color w:val="auto"/>
              </w:rPr>
            </w:pPr>
          </w:p>
        </w:tc>
        <w:tc>
          <w:tcPr>
            <w:tcW w:w="1743" w:type="dxa"/>
            <w:vAlign w:val="center"/>
          </w:tcPr>
          <w:p w:rsidR="00396EA4" w:rsidRPr="00C3712D" w:rsidRDefault="00396EA4" w:rsidP="00B412DA">
            <w:pPr>
              <w:pStyle w:val="Default"/>
              <w:jc w:val="center"/>
              <w:rPr>
                <w:color w:val="auto"/>
              </w:rPr>
            </w:pPr>
            <w:r w:rsidRPr="00C3712D">
              <w:rPr>
                <w:rFonts w:hint="eastAsia"/>
                <w:color w:val="auto"/>
              </w:rPr>
              <w:t>学术带头人</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国内外知名高校或研究机构从事水声学、海洋遥感、海洋测绘及相关专业的教授和副教授，优秀博士后及相当职务和水平的人才。评估分在</w:t>
            </w:r>
            <w:r w:rsidRPr="00C3712D">
              <w:rPr>
                <w:color w:val="auto"/>
              </w:rPr>
              <w:t>200</w:t>
            </w:r>
            <w:r w:rsidRPr="00C3712D">
              <w:rPr>
                <w:rFonts w:hint="eastAsia"/>
                <w:color w:val="auto"/>
              </w:rPr>
              <w:t>分以上。</w:t>
            </w:r>
          </w:p>
        </w:tc>
        <w:tc>
          <w:tcPr>
            <w:tcW w:w="1278" w:type="dxa"/>
            <w:vAlign w:val="center"/>
          </w:tcPr>
          <w:p w:rsidR="00396EA4" w:rsidRPr="00C3712D" w:rsidRDefault="00396EA4" w:rsidP="00B412DA">
            <w:pPr>
              <w:pStyle w:val="Default"/>
              <w:jc w:val="center"/>
              <w:rPr>
                <w:color w:val="auto"/>
              </w:rPr>
            </w:pPr>
            <w:r w:rsidRPr="00C3712D">
              <w:rPr>
                <w:rFonts w:hint="eastAsia"/>
                <w:color w:val="auto"/>
              </w:rPr>
              <w:t>海洋技术类教学及相关科研</w:t>
            </w:r>
          </w:p>
        </w:tc>
        <w:tc>
          <w:tcPr>
            <w:tcW w:w="850" w:type="dxa"/>
            <w:vAlign w:val="center"/>
          </w:tcPr>
          <w:p w:rsidR="00396EA4" w:rsidRPr="00C3712D" w:rsidRDefault="00396EA4" w:rsidP="00B412DA">
            <w:pPr>
              <w:pStyle w:val="Default"/>
              <w:jc w:val="center"/>
              <w:rPr>
                <w:color w:val="auto"/>
              </w:rPr>
            </w:pPr>
            <w:r w:rsidRPr="00C3712D">
              <w:rPr>
                <w:rFonts w:hint="eastAsia"/>
                <w:color w:val="auto"/>
              </w:rPr>
              <w:t>不限</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2790" w:type="dxa"/>
            <w:gridSpan w:val="2"/>
            <w:vMerge/>
            <w:vAlign w:val="center"/>
          </w:tcPr>
          <w:p w:rsidR="00396EA4" w:rsidRPr="00C3712D" w:rsidRDefault="00396EA4" w:rsidP="00B412DA">
            <w:pPr>
              <w:pStyle w:val="Default"/>
              <w:jc w:val="center"/>
              <w:rPr>
                <w:color w:val="auto"/>
              </w:rPr>
            </w:pPr>
          </w:p>
        </w:tc>
        <w:tc>
          <w:tcPr>
            <w:tcW w:w="1743" w:type="dxa"/>
            <w:vAlign w:val="center"/>
          </w:tcPr>
          <w:p w:rsidR="00396EA4" w:rsidRPr="00C3712D" w:rsidRDefault="00396EA4" w:rsidP="00556F8A">
            <w:pPr>
              <w:pStyle w:val="Default"/>
              <w:jc w:val="center"/>
              <w:rPr>
                <w:color w:val="auto"/>
              </w:rPr>
            </w:pPr>
            <w:r w:rsidRPr="00C3712D">
              <w:rPr>
                <w:rFonts w:hint="eastAsia"/>
                <w:color w:val="auto"/>
              </w:rPr>
              <w:t>学术骨干</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国内外知名高校或研究机构电子科学与技术、水声学、海洋遥感、海道测量及相关专业的博士或博士后，有海外学习工作经历及出海经历优先</w:t>
            </w:r>
            <w:r w:rsidRPr="00C3712D">
              <w:rPr>
                <w:color w:val="auto"/>
              </w:rPr>
              <w:t>,</w:t>
            </w:r>
            <w:r w:rsidRPr="00C3712D">
              <w:rPr>
                <w:rFonts w:hint="eastAsia"/>
                <w:color w:val="auto"/>
              </w:rPr>
              <w:t>录用人员评估分达到</w:t>
            </w:r>
            <w:r w:rsidRPr="00C3712D">
              <w:rPr>
                <w:color w:val="auto"/>
              </w:rPr>
              <w:t>120</w:t>
            </w:r>
            <w:r w:rsidRPr="00C3712D">
              <w:rPr>
                <w:rFonts w:hint="eastAsia"/>
                <w:color w:val="auto"/>
              </w:rPr>
              <w:t>分以上。</w:t>
            </w:r>
          </w:p>
        </w:tc>
        <w:tc>
          <w:tcPr>
            <w:tcW w:w="1278" w:type="dxa"/>
            <w:vAlign w:val="center"/>
          </w:tcPr>
          <w:p w:rsidR="00396EA4" w:rsidRPr="00C3712D" w:rsidRDefault="00396EA4" w:rsidP="00B412DA">
            <w:pPr>
              <w:pStyle w:val="Default"/>
              <w:jc w:val="center"/>
              <w:rPr>
                <w:color w:val="auto"/>
              </w:rPr>
            </w:pPr>
            <w:r w:rsidRPr="00C3712D">
              <w:rPr>
                <w:rFonts w:hint="eastAsia"/>
                <w:color w:val="auto"/>
              </w:rPr>
              <w:t>海洋技术类教学及相关科研</w:t>
            </w:r>
          </w:p>
        </w:tc>
        <w:tc>
          <w:tcPr>
            <w:tcW w:w="850" w:type="dxa"/>
            <w:vAlign w:val="center"/>
          </w:tcPr>
          <w:p w:rsidR="00396EA4" w:rsidRPr="00C3712D" w:rsidRDefault="00396EA4" w:rsidP="00B412DA">
            <w:pPr>
              <w:pStyle w:val="Default"/>
              <w:jc w:val="center"/>
              <w:rPr>
                <w:color w:val="auto"/>
              </w:rPr>
            </w:pPr>
            <w:r w:rsidRPr="00C3712D">
              <w:rPr>
                <w:color w:val="auto"/>
              </w:rPr>
              <w:t>5</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948" w:type="dxa"/>
            <w:vMerge w:val="restart"/>
            <w:vAlign w:val="center"/>
          </w:tcPr>
          <w:p w:rsidR="00396EA4" w:rsidRPr="00C3712D" w:rsidRDefault="00396EA4" w:rsidP="006C16AB">
            <w:pPr>
              <w:pStyle w:val="Default"/>
              <w:jc w:val="center"/>
              <w:rPr>
                <w:color w:val="auto"/>
              </w:rPr>
            </w:pPr>
            <w:r w:rsidRPr="00C3712D">
              <w:rPr>
                <w:rFonts w:hint="eastAsia"/>
                <w:color w:val="auto"/>
              </w:rPr>
              <w:t>渔业资源学</w:t>
            </w:r>
          </w:p>
        </w:tc>
        <w:tc>
          <w:tcPr>
            <w:tcW w:w="1842" w:type="dxa"/>
            <w:vAlign w:val="center"/>
          </w:tcPr>
          <w:p w:rsidR="00396EA4" w:rsidRPr="00C3712D" w:rsidRDefault="00396EA4" w:rsidP="00B412DA">
            <w:pPr>
              <w:pStyle w:val="Default"/>
              <w:jc w:val="center"/>
              <w:rPr>
                <w:color w:val="auto"/>
              </w:rPr>
            </w:pPr>
            <w:r w:rsidRPr="00C3712D">
              <w:rPr>
                <w:rFonts w:hint="eastAsia"/>
                <w:color w:val="auto"/>
              </w:rPr>
              <w:t>渔业资源、渔业海洋学</w:t>
            </w:r>
          </w:p>
        </w:tc>
        <w:tc>
          <w:tcPr>
            <w:tcW w:w="1743" w:type="dxa"/>
            <w:vAlign w:val="center"/>
          </w:tcPr>
          <w:p w:rsidR="00396EA4" w:rsidRPr="00C3712D" w:rsidRDefault="00396EA4" w:rsidP="00B412DA">
            <w:pPr>
              <w:pStyle w:val="Default"/>
              <w:jc w:val="center"/>
              <w:rPr>
                <w:color w:val="auto"/>
              </w:rPr>
            </w:pPr>
            <w:r w:rsidRPr="00C3712D">
              <w:rPr>
                <w:rFonts w:hint="eastAsia"/>
                <w:color w:val="auto"/>
              </w:rPr>
              <w:t>教育部重点实验室主任</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国内外知名高校或研究机构从事海洋渔业及渔业海洋学研究的正教授及其相当职称的人员，在国内外享有较高知名度。录用人员评估分达到</w:t>
            </w:r>
            <w:r w:rsidRPr="00C3712D">
              <w:rPr>
                <w:color w:val="auto"/>
              </w:rPr>
              <w:t>200</w:t>
            </w:r>
            <w:r w:rsidRPr="00C3712D">
              <w:rPr>
                <w:rFonts w:hint="eastAsia"/>
                <w:color w:val="auto"/>
              </w:rPr>
              <w:t>分以上。</w:t>
            </w:r>
          </w:p>
        </w:tc>
        <w:tc>
          <w:tcPr>
            <w:tcW w:w="1278" w:type="dxa"/>
            <w:vAlign w:val="center"/>
          </w:tcPr>
          <w:p w:rsidR="00396EA4" w:rsidRPr="00C3712D" w:rsidRDefault="00396EA4" w:rsidP="00451B97">
            <w:pPr>
              <w:pStyle w:val="Default"/>
              <w:jc w:val="center"/>
              <w:rPr>
                <w:color w:val="auto"/>
              </w:rPr>
            </w:pPr>
            <w:r w:rsidRPr="00C3712D">
              <w:rPr>
                <w:rFonts w:hint="eastAsia"/>
                <w:color w:val="auto"/>
              </w:rPr>
              <w:t>水产类科研与教学工作</w:t>
            </w:r>
          </w:p>
        </w:tc>
        <w:tc>
          <w:tcPr>
            <w:tcW w:w="850" w:type="dxa"/>
            <w:vAlign w:val="center"/>
          </w:tcPr>
          <w:p w:rsidR="00396EA4" w:rsidRPr="00C3712D" w:rsidRDefault="00396EA4" w:rsidP="00B412DA">
            <w:pPr>
              <w:pStyle w:val="Default"/>
              <w:jc w:val="center"/>
              <w:rPr>
                <w:color w:val="auto"/>
              </w:rPr>
            </w:pPr>
            <w:r w:rsidRPr="00C3712D">
              <w:rPr>
                <w:color w:val="auto"/>
              </w:rPr>
              <w:t>1</w:t>
            </w:r>
          </w:p>
        </w:tc>
      </w:tr>
      <w:tr w:rsidR="00396EA4" w:rsidRPr="00C3712D" w:rsidTr="00C3712D">
        <w:trPr>
          <w:trHeight w:val="634"/>
        </w:trPr>
        <w:tc>
          <w:tcPr>
            <w:tcW w:w="0" w:type="auto"/>
            <w:vMerge/>
            <w:vAlign w:val="center"/>
          </w:tcPr>
          <w:p w:rsidR="00396EA4" w:rsidRPr="00C3712D" w:rsidRDefault="00396EA4" w:rsidP="006C16AB">
            <w:pPr>
              <w:pStyle w:val="Default"/>
              <w:jc w:val="center"/>
              <w:rPr>
                <w:color w:val="auto"/>
              </w:rPr>
            </w:pPr>
          </w:p>
        </w:tc>
        <w:tc>
          <w:tcPr>
            <w:tcW w:w="948" w:type="dxa"/>
            <w:vMerge/>
            <w:vAlign w:val="center"/>
          </w:tcPr>
          <w:p w:rsidR="00396EA4" w:rsidRPr="00C3712D" w:rsidRDefault="00396EA4" w:rsidP="006C16AB">
            <w:pPr>
              <w:pStyle w:val="Default"/>
              <w:jc w:val="center"/>
              <w:rPr>
                <w:color w:val="auto"/>
              </w:rPr>
            </w:pPr>
          </w:p>
        </w:tc>
        <w:tc>
          <w:tcPr>
            <w:tcW w:w="1842" w:type="dxa"/>
            <w:vAlign w:val="center"/>
          </w:tcPr>
          <w:p w:rsidR="00396EA4" w:rsidRPr="00C3712D" w:rsidRDefault="00396EA4" w:rsidP="00B412DA">
            <w:pPr>
              <w:pStyle w:val="Default"/>
              <w:jc w:val="center"/>
              <w:rPr>
                <w:color w:val="auto"/>
              </w:rPr>
            </w:pPr>
            <w:r w:rsidRPr="00C3712D">
              <w:rPr>
                <w:rFonts w:hint="eastAsia"/>
                <w:color w:val="auto"/>
              </w:rPr>
              <w:t>动物学、遗传学、分子进化、生物信息、分子生态、基因组学、海洋生物（教育部重点实验室）</w:t>
            </w:r>
          </w:p>
        </w:tc>
        <w:tc>
          <w:tcPr>
            <w:tcW w:w="1743" w:type="dxa"/>
            <w:vAlign w:val="center"/>
          </w:tcPr>
          <w:p w:rsidR="00396EA4" w:rsidRPr="00C3712D" w:rsidRDefault="00396EA4" w:rsidP="00B412DA">
            <w:pPr>
              <w:pStyle w:val="Default"/>
              <w:jc w:val="center"/>
              <w:rPr>
                <w:color w:val="auto"/>
              </w:rPr>
            </w:pPr>
            <w:r w:rsidRPr="00C3712D">
              <w:rPr>
                <w:rFonts w:hint="eastAsia"/>
                <w:color w:val="auto"/>
              </w:rPr>
              <w:t>学术骨干</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国内外知名高校或研究机构海洋生物、动物学、遗传学、生物信息、分子生物学及相关专业博士或博士后，有海外学习工作经历及出海经历优先，录用人员评估分达到</w:t>
            </w:r>
            <w:r w:rsidRPr="00C3712D">
              <w:rPr>
                <w:color w:val="auto"/>
              </w:rPr>
              <w:t>180</w:t>
            </w:r>
            <w:r w:rsidRPr="00C3712D">
              <w:rPr>
                <w:rFonts w:hint="eastAsia"/>
                <w:color w:val="auto"/>
              </w:rPr>
              <w:t>分以上。</w:t>
            </w:r>
          </w:p>
        </w:tc>
        <w:tc>
          <w:tcPr>
            <w:tcW w:w="1278" w:type="dxa"/>
            <w:vAlign w:val="center"/>
          </w:tcPr>
          <w:p w:rsidR="00396EA4" w:rsidRPr="00C3712D" w:rsidRDefault="00396EA4" w:rsidP="00B412DA">
            <w:pPr>
              <w:pStyle w:val="Default"/>
              <w:jc w:val="center"/>
              <w:rPr>
                <w:color w:val="auto"/>
              </w:rPr>
            </w:pPr>
            <w:r w:rsidRPr="00C3712D">
              <w:rPr>
                <w:rFonts w:hint="eastAsia"/>
                <w:color w:val="auto"/>
              </w:rPr>
              <w:t>海洋科学类和水产类教学及科研</w:t>
            </w:r>
          </w:p>
        </w:tc>
        <w:tc>
          <w:tcPr>
            <w:tcW w:w="850" w:type="dxa"/>
            <w:vAlign w:val="center"/>
          </w:tcPr>
          <w:p w:rsidR="00396EA4" w:rsidRPr="00C3712D" w:rsidRDefault="00396EA4" w:rsidP="00451B97">
            <w:pPr>
              <w:pStyle w:val="Default"/>
              <w:jc w:val="center"/>
              <w:rPr>
                <w:color w:val="auto"/>
              </w:rPr>
            </w:pPr>
            <w:r w:rsidRPr="00C3712D">
              <w:rPr>
                <w:color w:val="auto"/>
              </w:rPr>
              <w:t>1</w:t>
            </w:r>
          </w:p>
        </w:tc>
      </w:tr>
      <w:tr w:rsidR="00396EA4" w:rsidRPr="00C3712D" w:rsidTr="00C3712D">
        <w:trPr>
          <w:trHeight w:val="1278"/>
        </w:trPr>
        <w:tc>
          <w:tcPr>
            <w:tcW w:w="0" w:type="auto"/>
            <w:vMerge/>
            <w:vAlign w:val="center"/>
          </w:tcPr>
          <w:p w:rsidR="00396EA4" w:rsidRPr="00C3712D" w:rsidRDefault="00396EA4" w:rsidP="006C16AB">
            <w:pPr>
              <w:pStyle w:val="Default"/>
              <w:jc w:val="center"/>
              <w:rPr>
                <w:color w:val="auto"/>
              </w:rPr>
            </w:pPr>
          </w:p>
        </w:tc>
        <w:tc>
          <w:tcPr>
            <w:tcW w:w="948" w:type="dxa"/>
            <w:vAlign w:val="center"/>
          </w:tcPr>
          <w:p w:rsidR="00396EA4" w:rsidRPr="00C3712D" w:rsidRDefault="00396EA4" w:rsidP="006C16AB">
            <w:pPr>
              <w:pStyle w:val="Default"/>
              <w:jc w:val="center"/>
              <w:rPr>
                <w:color w:val="auto"/>
              </w:rPr>
            </w:pPr>
            <w:r w:rsidRPr="00C3712D">
              <w:rPr>
                <w:rFonts w:hint="eastAsia"/>
                <w:color w:val="auto"/>
              </w:rPr>
              <w:t>捕捞学</w:t>
            </w:r>
          </w:p>
        </w:tc>
        <w:tc>
          <w:tcPr>
            <w:tcW w:w="1842" w:type="dxa"/>
            <w:vAlign w:val="center"/>
          </w:tcPr>
          <w:p w:rsidR="00396EA4" w:rsidRPr="00C3712D" w:rsidRDefault="00396EA4" w:rsidP="006C16AB">
            <w:pPr>
              <w:pStyle w:val="Default"/>
              <w:jc w:val="center"/>
              <w:rPr>
                <w:color w:val="auto"/>
              </w:rPr>
            </w:pPr>
            <w:r w:rsidRPr="00C3712D">
              <w:rPr>
                <w:rFonts w:hint="eastAsia"/>
                <w:color w:val="auto"/>
              </w:rPr>
              <w:t>渔具设计、鱼类行为、渔具选择性</w:t>
            </w:r>
          </w:p>
        </w:tc>
        <w:tc>
          <w:tcPr>
            <w:tcW w:w="1743" w:type="dxa"/>
            <w:vAlign w:val="center"/>
          </w:tcPr>
          <w:p w:rsidR="00396EA4" w:rsidRPr="00C3712D" w:rsidRDefault="00396EA4" w:rsidP="006C16AB">
            <w:pPr>
              <w:pStyle w:val="Default"/>
              <w:jc w:val="center"/>
              <w:rPr>
                <w:color w:val="auto"/>
              </w:rPr>
            </w:pPr>
            <w:r w:rsidRPr="00C3712D">
              <w:rPr>
                <w:rFonts w:hint="eastAsia"/>
                <w:color w:val="auto"/>
              </w:rPr>
              <w:t>学术骨干</w:t>
            </w:r>
          </w:p>
        </w:tc>
        <w:tc>
          <w:tcPr>
            <w:tcW w:w="7342" w:type="dxa"/>
            <w:vAlign w:val="center"/>
          </w:tcPr>
          <w:p w:rsidR="00396EA4" w:rsidRPr="00C3712D" w:rsidRDefault="00396EA4" w:rsidP="00220888">
            <w:pPr>
              <w:pStyle w:val="Default"/>
              <w:jc w:val="both"/>
              <w:rPr>
                <w:color w:val="auto"/>
              </w:rPr>
            </w:pPr>
            <w:r w:rsidRPr="00C3712D">
              <w:rPr>
                <w:rFonts w:hint="eastAsia"/>
                <w:color w:val="auto"/>
              </w:rPr>
              <w:t>国内外知名高校或研究机构海洋渔业及相关专业博士或博士后（海洋渔业、流体力学），海外学习工作经历及出海经历优先，录用人员评估分达到</w:t>
            </w:r>
            <w:r w:rsidRPr="00C3712D">
              <w:rPr>
                <w:color w:val="auto"/>
              </w:rPr>
              <w:t>120</w:t>
            </w:r>
            <w:r w:rsidRPr="00C3712D">
              <w:rPr>
                <w:rFonts w:hint="eastAsia"/>
                <w:color w:val="auto"/>
              </w:rPr>
              <w:t>分以上。</w:t>
            </w:r>
          </w:p>
        </w:tc>
        <w:tc>
          <w:tcPr>
            <w:tcW w:w="1278" w:type="dxa"/>
            <w:vAlign w:val="center"/>
          </w:tcPr>
          <w:p w:rsidR="00396EA4" w:rsidRPr="00C3712D" w:rsidRDefault="00396EA4" w:rsidP="006C16AB">
            <w:pPr>
              <w:pStyle w:val="Default"/>
              <w:jc w:val="center"/>
              <w:rPr>
                <w:color w:val="auto"/>
              </w:rPr>
            </w:pPr>
            <w:r w:rsidRPr="00C3712D">
              <w:rPr>
                <w:rFonts w:hint="eastAsia"/>
                <w:color w:val="auto"/>
              </w:rPr>
              <w:t>海洋渔业类教学及科研</w:t>
            </w:r>
          </w:p>
        </w:tc>
        <w:tc>
          <w:tcPr>
            <w:tcW w:w="850" w:type="dxa"/>
            <w:vAlign w:val="center"/>
          </w:tcPr>
          <w:p w:rsidR="00396EA4" w:rsidRPr="00C3712D" w:rsidRDefault="00396EA4" w:rsidP="006C16AB">
            <w:pPr>
              <w:pStyle w:val="Default"/>
              <w:jc w:val="center"/>
              <w:rPr>
                <w:color w:val="auto"/>
              </w:rPr>
            </w:pPr>
            <w:r w:rsidRPr="00C3712D">
              <w:rPr>
                <w:color w:val="auto"/>
              </w:rPr>
              <w:t>2</w:t>
            </w:r>
          </w:p>
        </w:tc>
      </w:tr>
    </w:tbl>
    <w:p w:rsidR="00396EA4" w:rsidRPr="00FD200A" w:rsidRDefault="00396EA4" w:rsidP="00396EA4">
      <w:pPr>
        <w:spacing w:line="400" w:lineRule="exact"/>
        <w:ind w:leftChars="-85" w:left="31680" w:rightChars="-321" w:right="31680" w:firstLineChars="200" w:firstLine="31680"/>
        <w:rPr>
          <w:rFonts w:ascii="楷体" w:eastAsia="楷体" w:hAnsi="楷体" w:cs="Arial"/>
          <w:color w:val="000000"/>
          <w:kern w:val="0"/>
          <w:sz w:val="22"/>
        </w:rPr>
      </w:pPr>
      <w:r w:rsidRPr="00FD200A">
        <w:rPr>
          <w:rFonts w:ascii="楷体" w:eastAsia="楷体" w:hAnsi="楷体" w:cs="Arial" w:hint="eastAsia"/>
          <w:color w:val="000000"/>
          <w:kern w:val="0"/>
          <w:sz w:val="22"/>
        </w:rPr>
        <w:t>所有职位均在上海海洋大学网站</w:t>
      </w:r>
      <w:hyperlink r:id="rId6" w:history="1">
        <w:r w:rsidRPr="00FD200A">
          <w:rPr>
            <w:rFonts w:ascii="楷体" w:eastAsia="楷体" w:hAnsi="楷体" w:cs="Arial"/>
            <w:color w:val="000000"/>
            <w:kern w:val="0"/>
          </w:rPr>
          <w:t>www.shou.edu.cn-</w:t>
        </w:r>
      </w:hyperlink>
      <w:r w:rsidRPr="00FD200A">
        <w:rPr>
          <w:rFonts w:ascii="楷体" w:eastAsia="楷体" w:hAnsi="楷体" w:cs="Arial" w:hint="eastAsia"/>
          <w:color w:val="000000"/>
          <w:kern w:val="0"/>
          <w:sz w:val="22"/>
        </w:rPr>
        <w:t>管理服务</w:t>
      </w:r>
      <w:r w:rsidRPr="00FD200A">
        <w:rPr>
          <w:rFonts w:ascii="楷体" w:eastAsia="楷体" w:hAnsi="楷体" w:cs="Arial"/>
          <w:color w:val="000000"/>
          <w:kern w:val="0"/>
          <w:sz w:val="22"/>
        </w:rPr>
        <w:t>-</w:t>
      </w:r>
      <w:r w:rsidRPr="00FD200A">
        <w:rPr>
          <w:rFonts w:ascii="楷体" w:eastAsia="楷体" w:hAnsi="楷体" w:cs="Arial" w:hint="eastAsia"/>
          <w:color w:val="000000"/>
          <w:kern w:val="0"/>
          <w:sz w:val="22"/>
        </w:rPr>
        <w:t>人事人才中公布。应聘简历请以电子邮件方式投递，并注明应聘学科或岗位。应届博士年龄一般在</w:t>
      </w:r>
      <w:r w:rsidRPr="00FD200A">
        <w:rPr>
          <w:rFonts w:ascii="楷体" w:eastAsia="楷体" w:hAnsi="楷体" w:cs="Arial"/>
          <w:color w:val="000000"/>
          <w:kern w:val="0"/>
          <w:sz w:val="22"/>
        </w:rPr>
        <w:t>35</w:t>
      </w:r>
      <w:r w:rsidRPr="00FD200A">
        <w:rPr>
          <w:rFonts w:ascii="楷体" w:eastAsia="楷体" w:hAnsi="楷体" w:cs="Arial" w:hint="eastAsia"/>
          <w:color w:val="000000"/>
          <w:kern w:val="0"/>
          <w:sz w:val="22"/>
        </w:rPr>
        <w:t>岁左右，具有博士学位的教授年龄一般在</w:t>
      </w:r>
      <w:r w:rsidRPr="00FD200A">
        <w:rPr>
          <w:rFonts w:ascii="楷体" w:eastAsia="楷体" w:hAnsi="楷体" w:cs="Arial"/>
          <w:color w:val="000000"/>
          <w:kern w:val="0"/>
          <w:sz w:val="22"/>
        </w:rPr>
        <w:t>40</w:t>
      </w:r>
      <w:r w:rsidRPr="00FD200A">
        <w:rPr>
          <w:rFonts w:ascii="楷体" w:eastAsia="楷体" w:hAnsi="楷体" w:cs="Arial" w:hint="eastAsia"/>
          <w:color w:val="000000"/>
          <w:kern w:val="0"/>
          <w:sz w:val="22"/>
        </w:rPr>
        <w:t>岁左右。优先聘用有海外学历背景人员。</w:t>
      </w:r>
      <w:r w:rsidRPr="00FD200A">
        <w:rPr>
          <w:rFonts w:ascii="楷体" w:eastAsia="楷体" w:hAnsi="楷体" w:cs="Arial"/>
          <w:color w:val="000000"/>
          <w:kern w:val="0"/>
          <w:sz w:val="22"/>
        </w:rPr>
        <w:t>2013</w:t>
      </w:r>
      <w:r w:rsidRPr="00FD200A">
        <w:rPr>
          <w:rFonts w:ascii="楷体" w:eastAsia="楷体" w:hAnsi="楷体" w:cs="Arial" w:hint="eastAsia"/>
          <w:color w:val="000000"/>
          <w:kern w:val="0"/>
          <w:sz w:val="22"/>
        </w:rPr>
        <w:t>年</w:t>
      </w:r>
      <w:r>
        <w:rPr>
          <w:rFonts w:ascii="楷体" w:eastAsia="楷体" w:hAnsi="楷体" w:cs="Arial" w:hint="eastAsia"/>
          <w:color w:val="000000"/>
          <w:kern w:val="0"/>
          <w:sz w:val="22"/>
        </w:rPr>
        <w:t>起，</w:t>
      </w:r>
      <w:r w:rsidRPr="00FD200A">
        <w:rPr>
          <w:rFonts w:ascii="楷体" w:eastAsia="楷体" w:hAnsi="楷体" w:cs="Arial" w:hint="eastAsia"/>
          <w:color w:val="000000"/>
          <w:kern w:val="0"/>
          <w:sz w:val="22"/>
        </w:rPr>
        <w:t>新进教师实行坐班制及“助教”制度。教师晋升专技职务须担任兼职班主任、辅导员、并须有一年以上产学研经历。</w:t>
      </w:r>
    </w:p>
    <w:p w:rsidR="00396EA4" w:rsidRPr="00F54910" w:rsidRDefault="00396EA4" w:rsidP="00C3712D">
      <w:pPr>
        <w:widowControl/>
        <w:snapToGrid w:val="0"/>
        <w:spacing w:line="400" w:lineRule="exact"/>
        <w:jc w:val="left"/>
        <w:rPr>
          <w:rFonts w:ascii="楷体" w:eastAsia="楷体" w:hAnsi="楷体" w:cs="Arial"/>
          <w:color w:val="000000"/>
          <w:kern w:val="0"/>
          <w:sz w:val="24"/>
        </w:rPr>
      </w:pPr>
      <w:r w:rsidRPr="00F54910">
        <w:rPr>
          <w:rFonts w:ascii="楷体" w:eastAsia="楷体" w:hAnsi="楷体" w:cs="Arial" w:hint="eastAsia"/>
          <w:color w:val="000000"/>
          <w:kern w:val="0"/>
          <w:sz w:val="24"/>
        </w:rPr>
        <w:t>学校地址：上海浦东新区临港新城沪城环路</w:t>
      </w:r>
      <w:r w:rsidRPr="00F54910">
        <w:rPr>
          <w:rFonts w:ascii="楷体" w:eastAsia="楷体" w:hAnsi="楷体" w:cs="Arial"/>
          <w:color w:val="000000"/>
          <w:kern w:val="0"/>
          <w:sz w:val="24"/>
        </w:rPr>
        <w:t>999</w:t>
      </w:r>
      <w:r w:rsidRPr="00F54910">
        <w:rPr>
          <w:rFonts w:ascii="楷体" w:eastAsia="楷体" w:hAnsi="楷体" w:cs="Arial" w:hint="eastAsia"/>
          <w:color w:val="000000"/>
          <w:kern w:val="0"/>
          <w:sz w:val="24"/>
        </w:rPr>
        <w:t>号</w:t>
      </w:r>
    </w:p>
    <w:p w:rsidR="00396EA4" w:rsidRPr="00F54910" w:rsidRDefault="00396EA4" w:rsidP="00C3712D">
      <w:pPr>
        <w:widowControl/>
        <w:snapToGrid w:val="0"/>
        <w:spacing w:line="400" w:lineRule="exact"/>
        <w:jc w:val="left"/>
        <w:rPr>
          <w:rFonts w:ascii="楷体" w:eastAsia="楷体" w:hAnsi="楷体" w:cs="Arial"/>
          <w:color w:val="000000"/>
          <w:kern w:val="0"/>
          <w:sz w:val="24"/>
        </w:rPr>
      </w:pPr>
      <w:r w:rsidRPr="00F54910">
        <w:rPr>
          <w:rFonts w:ascii="楷体" w:eastAsia="楷体" w:hAnsi="楷体" w:cs="Arial" w:hint="eastAsia"/>
          <w:color w:val="000000"/>
          <w:kern w:val="0"/>
          <w:sz w:val="24"/>
        </w:rPr>
        <w:t>学校网址：</w:t>
      </w:r>
      <w:r w:rsidRPr="00F54910">
        <w:rPr>
          <w:rFonts w:ascii="楷体" w:eastAsia="楷体" w:hAnsi="楷体" w:cs="Arial"/>
          <w:color w:val="000000"/>
          <w:kern w:val="0"/>
          <w:sz w:val="24"/>
        </w:rPr>
        <w:t>www.shou.edu.cn</w:t>
      </w:r>
    </w:p>
    <w:p w:rsidR="00396EA4" w:rsidRPr="00FD200A" w:rsidRDefault="00396EA4" w:rsidP="00C3712D">
      <w:pPr>
        <w:widowControl/>
        <w:snapToGrid w:val="0"/>
        <w:spacing w:line="400" w:lineRule="exact"/>
        <w:jc w:val="left"/>
        <w:rPr>
          <w:rFonts w:ascii="楷体" w:eastAsia="楷体" w:hAnsi="楷体" w:cs="Arial"/>
          <w:color w:val="000000"/>
          <w:kern w:val="0"/>
          <w:sz w:val="22"/>
        </w:rPr>
      </w:pPr>
      <w:r w:rsidRPr="00F54910">
        <w:rPr>
          <w:rFonts w:ascii="楷体" w:eastAsia="楷体" w:hAnsi="楷体" w:cs="Arial" w:hint="eastAsia"/>
          <w:color w:val="000000"/>
          <w:kern w:val="0"/>
          <w:sz w:val="24"/>
        </w:rPr>
        <w:t>联系人及联系方式：</w:t>
      </w:r>
      <w:r>
        <w:rPr>
          <w:rFonts w:ascii="楷体" w:eastAsia="楷体" w:hAnsi="楷体" w:cs="Arial" w:hint="eastAsia"/>
          <w:color w:val="000000"/>
          <w:kern w:val="0"/>
          <w:sz w:val="22"/>
        </w:rPr>
        <w:t>沙老师</w:t>
      </w:r>
      <w:r>
        <w:rPr>
          <w:rFonts w:ascii="楷体" w:eastAsia="楷体" w:hAnsi="楷体" w:cs="Arial"/>
          <w:color w:val="000000"/>
          <w:kern w:val="0"/>
          <w:sz w:val="22"/>
        </w:rPr>
        <w:t xml:space="preserve">  fsha@shou.edu.cn</w:t>
      </w:r>
    </w:p>
    <w:p w:rsidR="00396EA4" w:rsidRPr="00F54910" w:rsidRDefault="00396EA4" w:rsidP="00C3712D">
      <w:pPr>
        <w:widowControl/>
        <w:snapToGrid w:val="0"/>
        <w:spacing w:line="400" w:lineRule="exact"/>
        <w:jc w:val="left"/>
        <w:rPr>
          <w:rFonts w:ascii="楷体" w:eastAsia="楷体" w:hAnsi="楷体" w:cs="Arial"/>
          <w:color w:val="000000"/>
          <w:kern w:val="0"/>
          <w:sz w:val="24"/>
        </w:rPr>
      </w:pPr>
      <w:r w:rsidRPr="00F54910">
        <w:rPr>
          <w:rFonts w:ascii="楷体" w:eastAsia="楷体" w:hAnsi="楷体" w:cs="Arial" w:hint="eastAsia"/>
          <w:color w:val="000000"/>
          <w:kern w:val="0"/>
          <w:sz w:val="24"/>
        </w:rPr>
        <w:t>其他：</w:t>
      </w:r>
    </w:p>
    <w:p w:rsidR="00396EA4" w:rsidRDefault="00396EA4" w:rsidP="00C3712D">
      <w:pPr>
        <w:widowControl/>
        <w:snapToGrid w:val="0"/>
        <w:spacing w:line="400" w:lineRule="exact"/>
        <w:jc w:val="left"/>
        <w:rPr>
          <w:rFonts w:ascii="楷体" w:eastAsia="楷体" w:hAnsi="楷体" w:cs="Arial"/>
          <w:color w:val="000000"/>
          <w:kern w:val="0"/>
          <w:sz w:val="24"/>
        </w:rPr>
      </w:pPr>
      <w:r w:rsidRPr="00F54910">
        <w:rPr>
          <w:rFonts w:ascii="楷体" w:eastAsia="楷体" w:hAnsi="楷体" w:cs="Arial"/>
          <w:color w:val="000000"/>
          <w:kern w:val="0"/>
          <w:sz w:val="24"/>
        </w:rPr>
        <w:t>1</w:t>
      </w:r>
      <w:r w:rsidRPr="00F54910">
        <w:rPr>
          <w:rFonts w:ascii="楷体" w:eastAsia="楷体" w:hAnsi="楷体" w:cs="Arial" w:hint="eastAsia"/>
          <w:color w:val="000000"/>
          <w:kern w:val="0"/>
          <w:sz w:val="24"/>
        </w:rPr>
        <w:t>、</w:t>
      </w:r>
      <w:r w:rsidRPr="0048014C">
        <w:rPr>
          <w:rFonts w:ascii="楷体" w:eastAsia="楷体" w:hAnsi="楷体" w:cs="Arial" w:hint="eastAsia"/>
          <w:color w:val="000000"/>
          <w:kern w:val="0"/>
          <w:sz w:val="22"/>
        </w:rPr>
        <w:t>新进人员</w:t>
      </w:r>
      <w:r>
        <w:rPr>
          <w:rFonts w:ascii="楷体" w:eastAsia="楷体" w:hAnsi="楷体" w:cs="Arial" w:hint="eastAsia"/>
          <w:color w:val="000000"/>
          <w:kern w:val="0"/>
          <w:sz w:val="22"/>
        </w:rPr>
        <w:t>住房</w:t>
      </w:r>
      <w:r w:rsidRPr="0048014C">
        <w:rPr>
          <w:rFonts w:ascii="楷体" w:eastAsia="楷体" w:hAnsi="楷体" w:cs="Arial" w:hint="eastAsia"/>
          <w:color w:val="000000"/>
          <w:kern w:val="0"/>
          <w:sz w:val="22"/>
        </w:rPr>
        <w:t>待遇</w:t>
      </w:r>
      <w:r>
        <w:rPr>
          <w:rFonts w:ascii="楷体" w:eastAsia="楷体" w:hAnsi="楷体" w:cs="Arial" w:hint="eastAsia"/>
          <w:color w:val="000000"/>
          <w:kern w:val="0"/>
          <w:sz w:val="22"/>
        </w:rPr>
        <w:t>：</w:t>
      </w:r>
      <w:r w:rsidRPr="0048014C">
        <w:rPr>
          <w:rFonts w:ascii="楷体" w:eastAsia="楷体" w:hAnsi="楷体" w:cs="Arial" w:hint="eastAsia"/>
          <w:color w:val="000000"/>
          <w:kern w:val="0"/>
          <w:sz w:val="22"/>
        </w:rPr>
        <w:t>见学校后勤管理处网址</w:t>
      </w:r>
      <w:hyperlink r:id="rId7" w:history="1">
        <w:r w:rsidRPr="006D6FC0">
          <w:rPr>
            <w:rStyle w:val="Hyperlink"/>
            <w:rFonts w:ascii="楷体" w:eastAsia="楷体" w:hAnsi="楷体" w:cs="Arial"/>
            <w:kern w:val="0"/>
            <w:sz w:val="24"/>
          </w:rPr>
          <w:t>http://hqcy.shou.edu.cn/hqcy2005/</w:t>
        </w:r>
      </w:hyperlink>
    </w:p>
    <w:p w:rsidR="00396EA4" w:rsidRDefault="00396EA4" w:rsidP="003D6B6C">
      <w:pPr>
        <w:widowControl/>
        <w:snapToGrid w:val="0"/>
        <w:spacing w:line="400" w:lineRule="exact"/>
        <w:jc w:val="left"/>
        <w:rPr>
          <w:rFonts w:ascii="楷体" w:eastAsia="楷体" w:hAnsi="楷体" w:cs="Arial"/>
          <w:color w:val="000000"/>
          <w:kern w:val="0"/>
          <w:sz w:val="24"/>
        </w:rPr>
      </w:pPr>
      <w:r w:rsidRPr="00F54910">
        <w:rPr>
          <w:rFonts w:ascii="楷体" w:eastAsia="楷体" w:hAnsi="楷体" w:cs="Arial"/>
          <w:color w:val="000000"/>
          <w:kern w:val="0"/>
          <w:sz w:val="24"/>
        </w:rPr>
        <w:t>2</w:t>
      </w:r>
      <w:r w:rsidRPr="00F54910">
        <w:rPr>
          <w:rFonts w:ascii="楷体" w:eastAsia="楷体" w:hAnsi="楷体" w:cs="Arial" w:hint="eastAsia"/>
          <w:color w:val="000000"/>
          <w:kern w:val="0"/>
          <w:sz w:val="24"/>
        </w:rPr>
        <w:t>、</w:t>
      </w:r>
      <w:r>
        <w:rPr>
          <w:rFonts w:ascii="楷体" w:eastAsia="楷体" w:hAnsi="楷体" w:cs="Arial" w:hint="eastAsia"/>
          <w:color w:val="000000"/>
          <w:kern w:val="0"/>
          <w:sz w:val="24"/>
        </w:rPr>
        <w:t>关于科研启动及培养：</w:t>
      </w:r>
      <w:r w:rsidRPr="008E6269">
        <w:rPr>
          <w:rFonts w:ascii="楷体" w:eastAsia="楷体" w:hAnsi="楷体" w:cs="Arial" w:hint="eastAsia"/>
          <w:color w:val="000000"/>
          <w:kern w:val="0"/>
          <w:sz w:val="24"/>
        </w:rPr>
        <w:t>学术骨干及优秀博士后、博士，学校提供科研博士科研启动费理工科</w:t>
      </w:r>
      <w:r w:rsidRPr="008E6269">
        <w:rPr>
          <w:rFonts w:ascii="楷体" w:eastAsia="楷体" w:hAnsi="楷体" w:cs="Arial"/>
          <w:color w:val="000000"/>
          <w:kern w:val="0"/>
          <w:sz w:val="24"/>
        </w:rPr>
        <w:t>2</w:t>
      </w:r>
      <w:r w:rsidRPr="008E6269">
        <w:rPr>
          <w:rFonts w:ascii="楷体" w:eastAsia="楷体" w:hAnsi="楷体" w:cs="Arial" w:hint="eastAsia"/>
          <w:color w:val="000000"/>
          <w:kern w:val="0"/>
          <w:sz w:val="24"/>
        </w:rPr>
        <w:t>万元，文科</w:t>
      </w:r>
      <w:r w:rsidRPr="008E6269">
        <w:rPr>
          <w:rFonts w:ascii="楷体" w:eastAsia="楷体" w:hAnsi="楷体" w:cs="Arial"/>
          <w:color w:val="000000"/>
          <w:kern w:val="0"/>
          <w:sz w:val="24"/>
        </w:rPr>
        <w:t>1</w:t>
      </w:r>
      <w:r w:rsidRPr="008E6269">
        <w:rPr>
          <w:rFonts w:ascii="楷体" w:eastAsia="楷体" w:hAnsi="楷体" w:cs="Arial" w:hint="eastAsia"/>
          <w:color w:val="000000"/>
          <w:kern w:val="0"/>
          <w:sz w:val="24"/>
        </w:rPr>
        <w:t>万元；符合条件的，可申请《上海海洋大学科技发展专项基金》，自然科学类每项</w:t>
      </w:r>
      <w:r w:rsidRPr="008E6269">
        <w:rPr>
          <w:rFonts w:ascii="楷体" w:eastAsia="楷体" w:hAnsi="楷体" w:cs="Arial"/>
          <w:color w:val="000000"/>
          <w:kern w:val="0"/>
          <w:sz w:val="24"/>
        </w:rPr>
        <w:t>8-10</w:t>
      </w:r>
      <w:r w:rsidRPr="008E6269">
        <w:rPr>
          <w:rFonts w:ascii="楷体" w:eastAsia="楷体" w:hAnsi="楷体" w:cs="Arial" w:hint="eastAsia"/>
          <w:color w:val="000000"/>
          <w:kern w:val="0"/>
          <w:sz w:val="24"/>
        </w:rPr>
        <w:t>万元，人文社科类每项</w:t>
      </w:r>
      <w:r w:rsidRPr="008E6269">
        <w:rPr>
          <w:rFonts w:ascii="楷体" w:eastAsia="楷体" w:hAnsi="楷体" w:cs="Arial"/>
          <w:color w:val="000000"/>
          <w:kern w:val="0"/>
          <w:sz w:val="24"/>
        </w:rPr>
        <w:t>2-5</w:t>
      </w:r>
      <w:r w:rsidRPr="008E6269">
        <w:rPr>
          <w:rFonts w:ascii="楷体" w:eastAsia="楷体" w:hAnsi="楷体" w:cs="Arial" w:hint="eastAsia"/>
          <w:color w:val="000000"/>
          <w:kern w:val="0"/>
          <w:sz w:val="24"/>
        </w:rPr>
        <w:t>万元；符合条件的，可申请上海市教委《高校青年教师培养资助计划》每项不超过</w:t>
      </w:r>
      <w:r w:rsidRPr="008E6269">
        <w:rPr>
          <w:rFonts w:ascii="楷体" w:eastAsia="楷体" w:hAnsi="楷体" w:cs="Arial"/>
          <w:color w:val="000000"/>
          <w:kern w:val="0"/>
          <w:sz w:val="24"/>
        </w:rPr>
        <w:t>5</w:t>
      </w:r>
      <w:r w:rsidRPr="008E6269">
        <w:rPr>
          <w:rFonts w:ascii="楷体" w:eastAsia="楷体" w:hAnsi="楷体" w:cs="Arial" w:hint="eastAsia"/>
          <w:color w:val="000000"/>
          <w:kern w:val="0"/>
          <w:sz w:val="24"/>
        </w:rPr>
        <w:t>万元。</w:t>
      </w:r>
    </w:p>
    <w:p w:rsidR="00396EA4" w:rsidRDefault="00396EA4" w:rsidP="003D6B6C">
      <w:pPr>
        <w:widowControl/>
        <w:snapToGrid w:val="0"/>
        <w:spacing w:line="400" w:lineRule="exact"/>
        <w:jc w:val="left"/>
        <w:rPr>
          <w:rFonts w:eastAsia="仿宋_GB2312"/>
          <w:b/>
          <w:sz w:val="28"/>
          <w:szCs w:val="28"/>
        </w:rPr>
      </w:pPr>
      <w:r w:rsidRPr="008E6269">
        <w:rPr>
          <w:rFonts w:ascii="楷体" w:eastAsia="楷体" w:hAnsi="楷体" w:cs="Arial"/>
          <w:color w:val="000000"/>
          <w:kern w:val="0"/>
          <w:sz w:val="22"/>
        </w:rPr>
        <w:t>3</w:t>
      </w:r>
      <w:r w:rsidRPr="008E6269">
        <w:rPr>
          <w:rFonts w:ascii="楷体" w:eastAsia="楷体" w:hAnsi="楷体" w:cs="Arial" w:hint="eastAsia"/>
          <w:color w:val="000000"/>
          <w:kern w:val="0"/>
          <w:sz w:val="22"/>
        </w:rPr>
        <w:t>、南汇新城介绍：</w:t>
      </w:r>
      <w:hyperlink r:id="rId8" w:history="1">
        <w:r w:rsidRPr="002F3942">
          <w:rPr>
            <w:rStyle w:val="Hyperlink"/>
            <w:rFonts w:eastAsia="仿宋_GB2312"/>
            <w:b/>
            <w:sz w:val="28"/>
            <w:szCs w:val="28"/>
          </w:rPr>
          <w:t>http://nhxc.pudong.gov.cn/portal/index/index.htm</w:t>
        </w:r>
      </w:hyperlink>
    </w:p>
    <w:p w:rsidR="00396EA4" w:rsidRDefault="00396EA4" w:rsidP="003D6B6C">
      <w:pPr>
        <w:widowControl/>
        <w:snapToGrid w:val="0"/>
        <w:spacing w:line="400" w:lineRule="exact"/>
        <w:jc w:val="left"/>
        <w:rPr>
          <w:rFonts w:eastAsia="仿宋_GB2312"/>
          <w:b/>
          <w:sz w:val="28"/>
          <w:szCs w:val="28"/>
        </w:rPr>
      </w:pPr>
    </w:p>
    <w:p w:rsidR="00396EA4" w:rsidRDefault="00396EA4" w:rsidP="003D6B6C">
      <w:pPr>
        <w:widowControl/>
        <w:snapToGrid w:val="0"/>
        <w:spacing w:line="400" w:lineRule="exact"/>
        <w:jc w:val="left"/>
        <w:rPr>
          <w:rFonts w:eastAsia="仿宋_GB2312"/>
          <w:b/>
          <w:sz w:val="28"/>
          <w:szCs w:val="28"/>
        </w:rPr>
      </w:pPr>
    </w:p>
    <w:p w:rsidR="00396EA4" w:rsidRPr="008E6269" w:rsidRDefault="00396EA4" w:rsidP="003D6B6C">
      <w:pPr>
        <w:widowControl/>
        <w:snapToGrid w:val="0"/>
        <w:spacing w:line="400" w:lineRule="exact"/>
        <w:jc w:val="left"/>
        <w:rPr>
          <w:rFonts w:eastAsia="仿宋_GB2312"/>
          <w:sz w:val="28"/>
          <w:szCs w:val="28"/>
        </w:rPr>
      </w:pPr>
      <w:r>
        <w:rPr>
          <w:rFonts w:eastAsia="仿宋_GB2312"/>
          <w:b/>
          <w:sz w:val="28"/>
          <w:szCs w:val="28"/>
        </w:rPr>
        <w:t xml:space="preserve">                                                                              </w:t>
      </w:r>
      <w:r w:rsidRPr="008E6269">
        <w:rPr>
          <w:rFonts w:eastAsia="仿宋_GB2312"/>
          <w:sz w:val="28"/>
          <w:szCs w:val="28"/>
        </w:rPr>
        <w:t xml:space="preserve"> </w:t>
      </w:r>
      <w:r w:rsidRPr="008E6269">
        <w:rPr>
          <w:rFonts w:eastAsia="仿宋_GB2312" w:hint="eastAsia"/>
          <w:sz w:val="28"/>
          <w:szCs w:val="28"/>
        </w:rPr>
        <w:t>人事处</w:t>
      </w:r>
    </w:p>
    <w:p w:rsidR="00396EA4" w:rsidRPr="008E6269" w:rsidRDefault="00396EA4" w:rsidP="003D6B6C">
      <w:pPr>
        <w:widowControl/>
        <w:snapToGrid w:val="0"/>
        <w:spacing w:line="400" w:lineRule="exact"/>
        <w:jc w:val="left"/>
        <w:rPr>
          <w:rFonts w:eastAsia="仿宋_GB2312"/>
          <w:sz w:val="28"/>
          <w:szCs w:val="28"/>
        </w:rPr>
      </w:pPr>
      <w:r w:rsidRPr="008E6269">
        <w:rPr>
          <w:rFonts w:eastAsia="仿宋_GB2312"/>
          <w:sz w:val="28"/>
          <w:szCs w:val="28"/>
        </w:rPr>
        <w:t xml:space="preserve">                                                                           2014</w:t>
      </w:r>
      <w:r w:rsidRPr="008E6269">
        <w:rPr>
          <w:rFonts w:eastAsia="仿宋_GB2312" w:hint="eastAsia"/>
          <w:sz w:val="28"/>
          <w:szCs w:val="28"/>
        </w:rPr>
        <w:t>年</w:t>
      </w:r>
      <w:r w:rsidRPr="008E6269">
        <w:rPr>
          <w:rFonts w:eastAsia="仿宋_GB2312"/>
          <w:sz w:val="28"/>
          <w:szCs w:val="28"/>
        </w:rPr>
        <w:t>11</w:t>
      </w:r>
      <w:r w:rsidRPr="008E6269">
        <w:rPr>
          <w:rFonts w:eastAsia="仿宋_GB2312" w:hint="eastAsia"/>
          <w:sz w:val="28"/>
          <w:szCs w:val="28"/>
        </w:rPr>
        <w:t>月</w:t>
      </w:r>
      <w:r w:rsidRPr="008E6269">
        <w:rPr>
          <w:rFonts w:eastAsia="仿宋_GB2312"/>
          <w:sz w:val="28"/>
          <w:szCs w:val="28"/>
        </w:rPr>
        <w:t>4</w:t>
      </w:r>
      <w:r w:rsidRPr="008E6269">
        <w:rPr>
          <w:rFonts w:eastAsia="仿宋_GB2312" w:hint="eastAsia"/>
          <w:sz w:val="28"/>
          <w:szCs w:val="28"/>
        </w:rPr>
        <w:t>日</w:t>
      </w:r>
    </w:p>
    <w:sectPr w:rsidR="00396EA4" w:rsidRPr="008E6269" w:rsidSect="00C3712D">
      <w:pgSz w:w="16839" w:h="11907" w:orient="landscape"/>
      <w:pgMar w:top="779" w:right="1479" w:bottom="107"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EA4" w:rsidRDefault="00396EA4" w:rsidP="00982777">
      <w:r>
        <w:separator/>
      </w:r>
    </w:p>
  </w:endnote>
  <w:endnote w:type="continuationSeparator" w:id="1">
    <w:p w:rsidR="00396EA4" w:rsidRDefault="00396EA4" w:rsidP="00982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EA4" w:rsidRDefault="00396EA4" w:rsidP="00982777">
      <w:r>
        <w:separator/>
      </w:r>
    </w:p>
  </w:footnote>
  <w:footnote w:type="continuationSeparator" w:id="1">
    <w:p w:rsidR="00396EA4" w:rsidRDefault="00396EA4" w:rsidP="00982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9E4"/>
    <w:rsid w:val="00003A0A"/>
    <w:rsid w:val="000048C7"/>
    <w:rsid w:val="00024C2E"/>
    <w:rsid w:val="00027AAB"/>
    <w:rsid w:val="0005332D"/>
    <w:rsid w:val="00065F1C"/>
    <w:rsid w:val="00072753"/>
    <w:rsid w:val="00073555"/>
    <w:rsid w:val="00082C73"/>
    <w:rsid w:val="00095A3D"/>
    <w:rsid w:val="000961E0"/>
    <w:rsid w:val="000A291B"/>
    <w:rsid w:val="000B252F"/>
    <w:rsid w:val="000C33E7"/>
    <w:rsid w:val="000C7ED9"/>
    <w:rsid w:val="000D53F0"/>
    <w:rsid w:val="000E0713"/>
    <w:rsid w:val="001024A1"/>
    <w:rsid w:val="00106DE7"/>
    <w:rsid w:val="0011032F"/>
    <w:rsid w:val="00110401"/>
    <w:rsid w:val="00133EF5"/>
    <w:rsid w:val="001463DD"/>
    <w:rsid w:val="001554CA"/>
    <w:rsid w:val="00161CF9"/>
    <w:rsid w:val="00184768"/>
    <w:rsid w:val="001929E4"/>
    <w:rsid w:val="001A5BA1"/>
    <w:rsid w:val="001A65B6"/>
    <w:rsid w:val="001D6EE1"/>
    <w:rsid w:val="001E3DA1"/>
    <w:rsid w:val="001E6C1D"/>
    <w:rsid w:val="001F0767"/>
    <w:rsid w:val="001F1B79"/>
    <w:rsid w:val="001F5051"/>
    <w:rsid w:val="0020658F"/>
    <w:rsid w:val="00213A36"/>
    <w:rsid w:val="00220888"/>
    <w:rsid w:val="00222F79"/>
    <w:rsid w:val="00227081"/>
    <w:rsid w:val="002273CB"/>
    <w:rsid w:val="002276F4"/>
    <w:rsid w:val="00231085"/>
    <w:rsid w:val="002537DB"/>
    <w:rsid w:val="0025443D"/>
    <w:rsid w:val="00261305"/>
    <w:rsid w:val="002671A4"/>
    <w:rsid w:val="00267A09"/>
    <w:rsid w:val="00280D65"/>
    <w:rsid w:val="00291395"/>
    <w:rsid w:val="002942B2"/>
    <w:rsid w:val="002A3D14"/>
    <w:rsid w:val="002C01A6"/>
    <w:rsid w:val="002D5ACC"/>
    <w:rsid w:val="002E632F"/>
    <w:rsid w:val="002F3942"/>
    <w:rsid w:val="00317168"/>
    <w:rsid w:val="003200C6"/>
    <w:rsid w:val="00323E18"/>
    <w:rsid w:val="003250A3"/>
    <w:rsid w:val="0033469A"/>
    <w:rsid w:val="003639E3"/>
    <w:rsid w:val="00364ACA"/>
    <w:rsid w:val="003659AE"/>
    <w:rsid w:val="003745F2"/>
    <w:rsid w:val="003939E8"/>
    <w:rsid w:val="00396EA4"/>
    <w:rsid w:val="003A00CD"/>
    <w:rsid w:val="003A2FAE"/>
    <w:rsid w:val="003C44B0"/>
    <w:rsid w:val="003C4AE3"/>
    <w:rsid w:val="003C70F9"/>
    <w:rsid w:val="003D6B6C"/>
    <w:rsid w:val="003E4607"/>
    <w:rsid w:val="00402E65"/>
    <w:rsid w:val="0040306A"/>
    <w:rsid w:val="00417123"/>
    <w:rsid w:val="0041781E"/>
    <w:rsid w:val="004206F3"/>
    <w:rsid w:val="00426C33"/>
    <w:rsid w:val="00432354"/>
    <w:rsid w:val="00451B97"/>
    <w:rsid w:val="00453812"/>
    <w:rsid w:val="004609F1"/>
    <w:rsid w:val="00463CDC"/>
    <w:rsid w:val="00472C4D"/>
    <w:rsid w:val="0048014C"/>
    <w:rsid w:val="00481CC4"/>
    <w:rsid w:val="00482FFF"/>
    <w:rsid w:val="00497067"/>
    <w:rsid w:val="004A1D2B"/>
    <w:rsid w:val="004A56EE"/>
    <w:rsid w:val="004C2508"/>
    <w:rsid w:val="004D0491"/>
    <w:rsid w:val="004D298D"/>
    <w:rsid w:val="004E14A0"/>
    <w:rsid w:val="004F58E9"/>
    <w:rsid w:val="005120F8"/>
    <w:rsid w:val="005128AA"/>
    <w:rsid w:val="0051390B"/>
    <w:rsid w:val="005144EF"/>
    <w:rsid w:val="00534341"/>
    <w:rsid w:val="00546674"/>
    <w:rsid w:val="00551409"/>
    <w:rsid w:val="00556F8A"/>
    <w:rsid w:val="00557466"/>
    <w:rsid w:val="00557E0E"/>
    <w:rsid w:val="00560035"/>
    <w:rsid w:val="005619A8"/>
    <w:rsid w:val="0057208F"/>
    <w:rsid w:val="005734B5"/>
    <w:rsid w:val="00576821"/>
    <w:rsid w:val="00586101"/>
    <w:rsid w:val="00592BAA"/>
    <w:rsid w:val="005A02CF"/>
    <w:rsid w:val="005A1128"/>
    <w:rsid w:val="005A28B6"/>
    <w:rsid w:val="005A2FE4"/>
    <w:rsid w:val="005B00A0"/>
    <w:rsid w:val="005C1929"/>
    <w:rsid w:val="005D263D"/>
    <w:rsid w:val="005E76CF"/>
    <w:rsid w:val="005E7AD2"/>
    <w:rsid w:val="005F1DA5"/>
    <w:rsid w:val="006034E4"/>
    <w:rsid w:val="00605D67"/>
    <w:rsid w:val="00613230"/>
    <w:rsid w:val="00616EA5"/>
    <w:rsid w:val="00627D29"/>
    <w:rsid w:val="0063072F"/>
    <w:rsid w:val="00634F32"/>
    <w:rsid w:val="00641687"/>
    <w:rsid w:val="00652B41"/>
    <w:rsid w:val="0065597F"/>
    <w:rsid w:val="00667BDE"/>
    <w:rsid w:val="00672965"/>
    <w:rsid w:val="006938AD"/>
    <w:rsid w:val="006A153C"/>
    <w:rsid w:val="006A3D2C"/>
    <w:rsid w:val="006B42CE"/>
    <w:rsid w:val="006B5CDC"/>
    <w:rsid w:val="006C16AB"/>
    <w:rsid w:val="006C38B3"/>
    <w:rsid w:val="006D36C8"/>
    <w:rsid w:val="006D5B8C"/>
    <w:rsid w:val="006D6FC0"/>
    <w:rsid w:val="006F4053"/>
    <w:rsid w:val="00710E69"/>
    <w:rsid w:val="0071285E"/>
    <w:rsid w:val="00744F2E"/>
    <w:rsid w:val="007517F1"/>
    <w:rsid w:val="00762225"/>
    <w:rsid w:val="007700F3"/>
    <w:rsid w:val="00780BA7"/>
    <w:rsid w:val="007853FC"/>
    <w:rsid w:val="007A59BC"/>
    <w:rsid w:val="007B3F3E"/>
    <w:rsid w:val="007C74E7"/>
    <w:rsid w:val="007D4D77"/>
    <w:rsid w:val="007D7A55"/>
    <w:rsid w:val="007E7B1F"/>
    <w:rsid w:val="008016AF"/>
    <w:rsid w:val="00810C04"/>
    <w:rsid w:val="00826A5A"/>
    <w:rsid w:val="00831501"/>
    <w:rsid w:val="008323C6"/>
    <w:rsid w:val="00846241"/>
    <w:rsid w:val="008477FB"/>
    <w:rsid w:val="008772C2"/>
    <w:rsid w:val="00891652"/>
    <w:rsid w:val="0089301C"/>
    <w:rsid w:val="008A1823"/>
    <w:rsid w:val="008B0845"/>
    <w:rsid w:val="008C04C6"/>
    <w:rsid w:val="008C6E3D"/>
    <w:rsid w:val="008D3093"/>
    <w:rsid w:val="008D73FA"/>
    <w:rsid w:val="008E1A99"/>
    <w:rsid w:val="008E6269"/>
    <w:rsid w:val="008E7610"/>
    <w:rsid w:val="008F118E"/>
    <w:rsid w:val="00900551"/>
    <w:rsid w:val="00905E24"/>
    <w:rsid w:val="0090676E"/>
    <w:rsid w:val="00914E9A"/>
    <w:rsid w:val="009214D6"/>
    <w:rsid w:val="00922B3F"/>
    <w:rsid w:val="00926112"/>
    <w:rsid w:val="00932920"/>
    <w:rsid w:val="009412E6"/>
    <w:rsid w:val="0095449B"/>
    <w:rsid w:val="009621A7"/>
    <w:rsid w:val="00965823"/>
    <w:rsid w:val="00973A66"/>
    <w:rsid w:val="00973D9B"/>
    <w:rsid w:val="009815AF"/>
    <w:rsid w:val="00982777"/>
    <w:rsid w:val="00990EA4"/>
    <w:rsid w:val="00996426"/>
    <w:rsid w:val="009A00BC"/>
    <w:rsid w:val="009B0E4B"/>
    <w:rsid w:val="009B6818"/>
    <w:rsid w:val="009D11B6"/>
    <w:rsid w:val="009D3CEB"/>
    <w:rsid w:val="009E0317"/>
    <w:rsid w:val="009E404D"/>
    <w:rsid w:val="009F0696"/>
    <w:rsid w:val="009F2504"/>
    <w:rsid w:val="00A04DAA"/>
    <w:rsid w:val="00A06CCA"/>
    <w:rsid w:val="00A07C89"/>
    <w:rsid w:val="00A17E9E"/>
    <w:rsid w:val="00A224E5"/>
    <w:rsid w:val="00A34FDE"/>
    <w:rsid w:val="00A465F5"/>
    <w:rsid w:val="00A47F27"/>
    <w:rsid w:val="00A50804"/>
    <w:rsid w:val="00A63975"/>
    <w:rsid w:val="00A67FC3"/>
    <w:rsid w:val="00A775A2"/>
    <w:rsid w:val="00A77A4A"/>
    <w:rsid w:val="00A82AED"/>
    <w:rsid w:val="00A8328C"/>
    <w:rsid w:val="00A857B4"/>
    <w:rsid w:val="00A86FEA"/>
    <w:rsid w:val="00A965C2"/>
    <w:rsid w:val="00AB4101"/>
    <w:rsid w:val="00AD68A8"/>
    <w:rsid w:val="00B00A62"/>
    <w:rsid w:val="00B02BDA"/>
    <w:rsid w:val="00B12729"/>
    <w:rsid w:val="00B17DCB"/>
    <w:rsid w:val="00B2026C"/>
    <w:rsid w:val="00B22A7B"/>
    <w:rsid w:val="00B334D7"/>
    <w:rsid w:val="00B34081"/>
    <w:rsid w:val="00B40CC6"/>
    <w:rsid w:val="00B412DA"/>
    <w:rsid w:val="00B44AA5"/>
    <w:rsid w:val="00B50E46"/>
    <w:rsid w:val="00B5559E"/>
    <w:rsid w:val="00B740BB"/>
    <w:rsid w:val="00B90955"/>
    <w:rsid w:val="00B95977"/>
    <w:rsid w:val="00BA1842"/>
    <w:rsid w:val="00BA3783"/>
    <w:rsid w:val="00BA651D"/>
    <w:rsid w:val="00BC5D5C"/>
    <w:rsid w:val="00BC7DB7"/>
    <w:rsid w:val="00BD0B6F"/>
    <w:rsid w:val="00BD3B86"/>
    <w:rsid w:val="00BE0007"/>
    <w:rsid w:val="00BE54A3"/>
    <w:rsid w:val="00BF2CDE"/>
    <w:rsid w:val="00BF7A26"/>
    <w:rsid w:val="00C02346"/>
    <w:rsid w:val="00C16E87"/>
    <w:rsid w:val="00C254E5"/>
    <w:rsid w:val="00C27319"/>
    <w:rsid w:val="00C300AA"/>
    <w:rsid w:val="00C3712D"/>
    <w:rsid w:val="00C613BC"/>
    <w:rsid w:val="00C62DC9"/>
    <w:rsid w:val="00C73F74"/>
    <w:rsid w:val="00C81F8E"/>
    <w:rsid w:val="00C832B9"/>
    <w:rsid w:val="00C8602B"/>
    <w:rsid w:val="00C86CD2"/>
    <w:rsid w:val="00C94742"/>
    <w:rsid w:val="00CC3AE3"/>
    <w:rsid w:val="00CE1CD0"/>
    <w:rsid w:val="00CE489B"/>
    <w:rsid w:val="00CF19F3"/>
    <w:rsid w:val="00CF1CD4"/>
    <w:rsid w:val="00D02289"/>
    <w:rsid w:val="00D162A9"/>
    <w:rsid w:val="00D22AEA"/>
    <w:rsid w:val="00D252FD"/>
    <w:rsid w:val="00D431B4"/>
    <w:rsid w:val="00D435C5"/>
    <w:rsid w:val="00D50A96"/>
    <w:rsid w:val="00D522E6"/>
    <w:rsid w:val="00D608E5"/>
    <w:rsid w:val="00D65E42"/>
    <w:rsid w:val="00D716CF"/>
    <w:rsid w:val="00D72F5D"/>
    <w:rsid w:val="00D85B39"/>
    <w:rsid w:val="00D86B3D"/>
    <w:rsid w:val="00D90807"/>
    <w:rsid w:val="00DA4832"/>
    <w:rsid w:val="00DB37EB"/>
    <w:rsid w:val="00DB5341"/>
    <w:rsid w:val="00DC0218"/>
    <w:rsid w:val="00DC3936"/>
    <w:rsid w:val="00DD19A7"/>
    <w:rsid w:val="00DE0BD2"/>
    <w:rsid w:val="00DE434D"/>
    <w:rsid w:val="00DE53C0"/>
    <w:rsid w:val="00DF72AB"/>
    <w:rsid w:val="00E055DA"/>
    <w:rsid w:val="00E07168"/>
    <w:rsid w:val="00E17269"/>
    <w:rsid w:val="00E2078E"/>
    <w:rsid w:val="00E26AAF"/>
    <w:rsid w:val="00E27C6A"/>
    <w:rsid w:val="00E32878"/>
    <w:rsid w:val="00E328F1"/>
    <w:rsid w:val="00E430B7"/>
    <w:rsid w:val="00E54499"/>
    <w:rsid w:val="00E54AC5"/>
    <w:rsid w:val="00E67A1B"/>
    <w:rsid w:val="00E83440"/>
    <w:rsid w:val="00E86821"/>
    <w:rsid w:val="00E90311"/>
    <w:rsid w:val="00E9701F"/>
    <w:rsid w:val="00EA3E16"/>
    <w:rsid w:val="00EA4208"/>
    <w:rsid w:val="00EB5415"/>
    <w:rsid w:val="00EB6162"/>
    <w:rsid w:val="00EB6279"/>
    <w:rsid w:val="00EE1869"/>
    <w:rsid w:val="00EF47F8"/>
    <w:rsid w:val="00F0115B"/>
    <w:rsid w:val="00F02EF9"/>
    <w:rsid w:val="00F07ABC"/>
    <w:rsid w:val="00F164F9"/>
    <w:rsid w:val="00F17428"/>
    <w:rsid w:val="00F37BA6"/>
    <w:rsid w:val="00F40652"/>
    <w:rsid w:val="00F42A6B"/>
    <w:rsid w:val="00F4475E"/>
    <w:rsid w:val="00F54910"/>
    <w:rsid w:val="00F57732"/>
    <w:rsid w:val="00F70BF3"/>
    <w:rsid w:val="00F73A68"/>
    <w:rsid w:val="00F76BE5"/>
    <w:rsid w:val="00F779F6"/>
    <w:rsid w:val="00F77A66"/>
    <w:rsid w:val="00F844CA"/>
    <w:rsid w:val="00F97A91"/>
    <w:rsid w:val="00FA0FB9"/>
    <w:rsid w:val="00FA5857"/>
    <w:rsid w:val="00FD200A"/>
    <w:rsid w:val="00FE2937"/>
    <w:rsid w:val="00FE327D"/>
    <w:rsid w:val="00FE3B71"/>
    <w:rsid w:val="00FE7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C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29E4"/>
    <w:pPr>
      <w:widowControl w:val="0"/>
      <w:autoSpaceDE w:val="0"/>
      <w:autoSpaceDN w:val="0"/>
      <w:adjustRightInd w:val="0"/>
    </w:pPr>
    <w:rPr>
      <w:rFonts w:ascii="宋体" w:cs="宋体"/>
      <w:color w:val="000000"/>
      <w:kern w:val="0"/>
      <w:sz w:val="24"/>
      <w:szCs w:val="24"/>
    </w:rPr>
  </w:style>
  <w:style w:type="paragraph" w:styleId="Header">
    <w:name w:val="header"/>
    <w:basedOn w:val="Normal"/>
    <w:link w:val="HeaderChar"/>
    <w:uiPriority w:val="99"/>
    <w:rsid w:val="009827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82777"/>
    <w:rPr>
      <w:rFonts w:cs="Times New Roman"/>
      <w:sz w:val="18"/>
      <w:szCs w:val="18"/>
    </w:rPr>
  </w:style>
  <w:style w:type="paragraph" w:styleId="Footer">
    <w:name w:val="footer"/>
    <w:basedOn w:val="Normal"/>
    <w:link w:val="FooterChar"/>
    <w:uiPriority w:val="99"/>
    <w:rsid w:val="009827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2777"/>
    <w:rPr>
      <w:rFonts w:cs="Times New Roman"/>
      <w:sz w:val="18"/>
      <w:szCs w:val="18"/>
    </w:rPr>
  </w:style>
  <w:style w:type="paragraph" w:styleId="BalloonText">
    <w:name w:val="Balloon Text"/>
    <w:basedOn w:val="Normal"/>
    <w:link w:val="BalloonTextChar"/>
    <w:uiPriority w:val="99"/>
    <w:semiHidden/>
    <w:rsid w:val="00E2078E"/>
    <w:rPr>
      <w:sz w:val="18"/>
      <w:szCs w:val="18"/>
    </w:rPr>
  </w:style>
  <w:style w:type="character" w:customStyle="1" w:styleId="BalloonTextChar">
    <w:name w:val="Balloon Text Char"/>
    <w:basedOn w:val="DefaultParagraphFont"/>
    <w:link w:val="BalloonText"/>
    <w:uiPriority w:val="99"/>
    <w:semiHidden/>
    <w:locked/>
    <w:rsid w:val="00E2078E"/>
    <w:rPr>
      <w:rFonts w:ascii="Calibri" w:eastAsia="宋体" w:hAnsi="Calibri" w:cs="Times New Roman"/>
      <w:kern w:val="2"/>
      <w:sz w:val="18"/>
      <w:szCs w:val="18"/>
      <w:lang w:val="en-US" w:eastAsia="zh-CN" w:bidi="ar-SA"/>
    </w:rPr>
  </w:style>
  <w:style w:type="character" w:styleId="Hyperlink">
    <w:name w:val="Hyperlink"/>
    <w:basedOn w:val="DefaultParagraphFont"/>
    <w:uiPriority w:val="99"/>
    <w:rsid w:val="00C371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9410131">
      <w:marLeft w:val="0"/>
      <w:marRight w:val="0"/>
      <w:marTop w:val="0"/>
      <w:marBottom w:val="0"/>
      <w:divBdr>
        <w:top w:val="none" w:sz="0" w:space="0" w:color="auto"/>
        <w:left w:val="none" w:sz="0" w:space="0" w:color="auto"/>
        <w:bottom w:val="none" w:sz="0" w:space="0" w:color="auto"/>
        <w:right w:val="none" w:sz="0" w:space="0" w:color="auto"/>
      </w:divBdr>
    </w:div>
    <w:div w:id="1619410132">
      <w:marLeft w:val="0"/>
      <w:marRight w:val="0"/>
      <w:marTop w:val="0"/>
      <w:marBottom w:val="0"/>
      <w:divBdr>
        <w:top w:val="none" w:sz="0" w:space="0" w:color="auto"/>
        <w:left w:val="none" w:sz="0" w:space="0" w:color="auto"/>
        <w:bottom w:val="none" w:sz="0" w:space="0" w:color="auto"/>
        <w:right w:val="none" w:sz="0" w:space="0" w:color="auto"/>
      </w:divBdr>
    </w:div>
    <w:div w:id="1619410136">
      <w:marLeft w:val="0"/>
      <w:marRight w:val="0"/>
      <w:marTop w:val="0"/>
      <w:marBottom w:val="0"/>
      <w:divBdr>
        <w:top w:val="none" w:sz="0" w:space="0" w:color="auto"/>
        <w:left w:val="none" w:sz="0" w:space="0" w:color="auto"/>
        <w:bottom w:val="none" w:sz="0" w:space="0" w:color="auto"/>
        <w:right w:val="none" w:sz="0" w:space="0" w:color="auto"/>
      </w:divBdr>
      <w:divsChild>
        <w:div w:id="1619410134">
          <w:marLeft w:val="0"/>
          <w:marRight w:val="0"/>
          <w:marTop w:val="148"/>
          <w:marBottom w:val="0"/>
          <w:divBdr>
            <w:top w:val="none" w:sz="0" w:space="0" w:color="auto"/>
            <w:left w:val="none" w:sz="0" w:space="0" w:color="auto"/>
            <w:bottom w:val="none" w:sz="0" w:space="0" w:color="auto"/>
            <w:right w:val="none" w:sz="0" w:space="0" w:color="auto"/>
          </w:divBdr>
          <w:divsChild>
            <w:div w:id="1619410133">
              <w:marLeft w:val="0"/>
              <w:marRight w:val="0"/>
              <w:marTop w:val="0"/>
              <w:marBottom w:val="0"/>
              <w:divBdr>
                <w:top w:val="single" w:sz="6" w:space="0" w:color="AAAAAA"/>
                <w:left w:val="single" w:sz="6" w:space="22" w:color="AAAAAA"/>
                <w:bottom w:val="single" w:sz="6" w:space="0" w:color="AAAAAA"/>
                <w:right w:val="single" w:sz="6" w:space="22" w:color="AAAAAA"/>
              </w:divBdr>
              <w:divsChild>
                <w:div w:id="16194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xc.pudong.gov.cn/portal/index/index.htm" TargetMode="External"/><Relationship Id="rId3" Type="http://schemas.openxmlformats.org/officeDocument/2006/relationships/webSettings" Target="webSettings.xml"/><Relationship Id="rId7" Type="http://schemas.openxmlformats.org/officeDocument/2006/relationships/hyperlink" Target="http://hqcy.shou.edu.cn/hqcy2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2</Pages>
  <Words>283</Words>
  <Characters>1619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2015年海洋科学学院人才招聘计划（第一批）</dc:title>
  <dc:subject/>
  <dc:creator>微软用户</dc:creator>
  <cp:keywords/>
  <dc:description/>
  <cp:lastModifiedBy>微软用户</cp:lastModifiedBy>
  <cp:revision>3</cp:revision>
  <cp:lastPrinted>2014-10-13T03:41:00Z</cp:lastPrinted>
  <dcterms:created xsi:type="dcterms:W3CDTF">2014-11-04T01:42:00Z</dcterms:created>
  <dcterms:modified xsi:type="dcterms:W3CDTF">2014-11-04T07:50:00Z</dcterms:modified>
</cp:coreProperties>
</file>